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EC24" w14:textId="713F5157" w:rsidR="00922B04" w:rsidRDefault="00922B04" w:rsidP="00922B04">
      <w:pPr>
        <w:contextualSpacing/>
        <w:jc w:val="center"/>
        <w:rPr>
          <w:rFonts w:ascii="Gill Sans MT" w:hAnsi="Gill Sans MT" w:cs="Times New Roman"/>
          <w:b/>
          <w:bCs/>
          <w:color w:val="000000" w:themeColor="text1"/>
        </w:rPr>
      </w:pPr>
      <w:r w:rsidRPr="000D083B">
        <w:rPr>
          <w:rFonts w:ascii="Gill Sans MT" w:hAnsi="Gill Sans MT"/>
          <w:noProof/>
          <w:lang w:val="en-US"/>
        </w:rPr>
        <w:drawing>
          <wp:inline distT="0" distB="0" distL="0" distR="0" wp14:anchorId="252074B6" wp14:editId="72BE82E1">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3255C975" w14:textId="77777777" w:rsidR="00922B04" w:rsidRDefault="00922B04" w:rsidP="00922B04">
      <w:pPr>
        <w:contextualSpacing/>
        <w:rPr>
          <w:rFonts w:ascii="Gill Sans MT" w:hAnsi="Gill Sans MT" w:cs="Times New Roman"/>
          <w:color w:val="000000" w:themeColor="text1"/>
        </w:rPr>
      </w:pPr>
    </w:p>
    <w:p w14:paraId="5C4E3986" w14:textId="77777777" w:rsidR="00922B04" w:rsidRDefault="00922B04" w:rsidP="00922B04">
      <w:pPr>
        <w:contextualSpacing/>
        <w:rPr>
          <w:rFonts w:ascii="Gill Sans MT" w:hAnsi="Gill Sans MT" w:cs="Times New Roman"/>
          <w:color w:val="000000" w:themeColor="text1"/>
        </w:rPr>
      </w:pPr>
    </w:p>
    <w:p w14:paraId="01BA1966" w14:textId="77777777" w:rsidR="00922B04" w:rsidRDefault="00922B04" w:rsidP="00922B04">
      <w:pPr>
        <w:contextualSpacing/>
        <w:rPr>
          <w:rFonts w:ascii="Gill Sans MT" w:hAnsi="Gill Sans MT" w:cs="Times New Roman"/>
          <w:color w:val="000000" w:themeColor="text1"/>
        </w:rPr>
      </w:pPr>
    </w:p>
    <w:p w14:paraId="6574DA03" w14:textId="77777777" w:rsidR="00922B04" w:rsidRPr="00922B04" w:rsidRDefault="00922B04" w:rsidP="00922B04">
      <w:pPr>
        <w:contextualSpacing/>
        <w:rPr>
          <w:rFonts w:ascii="Gill Sans MT" w:hAnsi="Gill Sans MT" w:cs="Times New Roman"/>
          <w:color w:val="000000" w:themeColor="text1"/>
        </w:rPr>
      </w:pPr>
    </w:p>
    <w:p w14:paraId="674D3C64" w14:textId="56ABAB6A" w:rsidR="00922B04" w:rsidRPr="00922B04" w:rsidRDefault="00F433E9" w:rsidP="00922B04">
      <w:pPr>
        <w:contextualSpacing/>
        <w:jc w:val="center"/>
        <w:rPr>
          <w:rFonts w:ascii="Gill Sans MT" w:hAnsi="Gill Sans MT" w:cs="Times New Roman"/>
          <w:color w:val="000000" w:themeColor="text1"/>
          <w:sz w:val="32"/>
          <w:szCs w:val="32"/>
        </w:rPr>
      </w:pPr>
      <w:r w:rsidRPr="00922B04">
        <w:rPr>
          <w:rFonts w:ascii="Gill Sans MT" w:hAnsi="Gill Sans MT" w:cs="Times New Roman"/>
          <w:color w:val="000000" w:themeColor="text1"/>
          <w:sz w:val="32"/>
          <w:szCs w:val="32"/>
        </w:rPr>
        <w:t>T</w:t>
      </w:r>
      <w:r w:rsidR="00922B04" w:rsidRPr="00922B04">
        <w:rPr>
          <w:rFonts w:ascii="Gill Sans MT" w:hAnsi="Gill Sans MT" w:cs="Times New Roman"/>
          <w:color w:val="000000" w:themeColor="text1"/>
          <w:sz w:val="32"/>
          <w:szCs w:val="32"/>
        </w:rPr>
        <w:t>HE</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LIMITS OF AGENCY</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ASPIRATIONAL</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FRUSTRATIONS</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AMONGST</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WORKING</w:t>
      </w:r>
      <w:r w:rsidRPr="00922B04">
        <w:rPr>
          <w:rFonts w:ascii="Gill Sans MT" w:hAnsi="Gill Sans MT" w:cs="Times New Roman"/>
          <w:color w:val="000000" w:themeColor="text1"/>
          <w:sz w:val="32"/>
          <w:szCs w:val="32"/>
        </w:rPr>
        <w:t>-</w:t>
      </w:r>
      <w:r w:rsidR="00922B04" w:rsidRPr="00922B04">
        <w:rPr>
          <w:rFonts w:ascii="Gill Sans MT" w:hAnsi="Gill Sans MT" w:cs="Times New Roman"/>
          <w:color w:val="000000" w:themeColor="text1"/>
          <w:sz w:val="32"/>
          <w:szCs w:val="32"/>
        </w:rPr>
        <w:t>CLASS</w:t>
      </w:r>
      <w:r w:rsidRPr="00922B04">
        <w:rPr>
          <w:rFonts w:ascii="Gill Sans MT" w:hAnsi="Gill Sans MT" w:cs="Times New Roman"/>
          <w:color w:val="000000" w:themeColor="text1"/>
          <w:sz w:val="32"/>
          <w:szCs w:val="32"/>
        </w:rPr>
        <w:t xml:space="preserve"> C</w:t>
      </w:r>
      <w:r w:rsidR="00922B04" w:rsidRPr="00922B04">
        <w:rPr>
          <w:rFonts w:ascii="Gill Sans MT" w:hAnsi="Gill Sans MT" w:cs="Times New Roman"/>
          <w:color w:val="000000" w:themeColor="text1"/>
          <w:sz w:val="32"/>
          <w:szCs w:val="32"/>
        </w:rPr>
        <w:t>HINESE</w:t>
      </w:r>
      <w:r w:rsidRPr="00922B04">
        <w:rPr>
          <w:rFonts w:ascii="Gill Sans MT" w:hAnsi="Gill Sans MT" w:cs="Times New Roman"/>
          <w:color w:val="000000" w:themeColor="text1"/>
          <w:sz w:val="32"/>
          <w:szCs w:val="32"/>
        </w:rPr>
        <w:t xml:space="preserve"> </w:t>
      </w:r>
      <w:r w:rsidR="00922B04" w:rsidRPr="00922B04">
        <w:rPr>
          <w:rFonts w:ascii="Gill Sans MT" w:hAnsi="Gill Sans MT" w:cs="Times New Roman"/>
          <w:color w:val="000000" w:themeColor="text1"/>
          <w:sz w:val="32"/>
          <w:szCs w:val="32"/>
        </w:rPr>
        <w:t>YOUTHS</w:t>
      </w:r>
    </w:p>
    <w:p w14:paraId="60234396" w14:textId="77777777" w:rsidR="00922B04" w:rsidRPr="00922B04" w:rsidRDefault="00922B04" w:rsidP="00922B04">
      <w:pPr>
        <w:contextualSpacing/>
        <w:rPr>
          <w:rFonts w:ascii="Gill Sans MT" w:hAnsi="Gill Sans MT" w:cs="Times New Roman"/>
          <w:color w:val="000000" w:themeColor="text1"/>
        </w:rPr>
      </w:pPr>
    </w:p>
    <w:p w14:paraId="672A6659" w14:textId="7E84E011" w:rsidR="001A609C" w:rsidRPr="00922B04" w:rsidRDefault="00922B04" w:rsidP="00922B04">
      <w:pPr>
        <w:contextualSpacing/>
        <w:jc w:val="center"/>
        <w:rPr>
          <w:rFonts w:ascii="Gill Sans MT" w:hAnsi="Gill Sans MT" w:cs="Times New Roman"/>
        </w:rPr>
      </w:pPr>
      <w:r w:rsidRPr="00922B04">
        <w:rPr>
          <w:rFonts w:ascii="Gill Sans MT" w:hAnsi="Gill Sans MT" w:cs="Times New Roman"/>
          <w:color w:val="000000" w:themeColor="text1"/>
          <w:sz w:val="28"/>
          <w:szCs w:val="28"/>
        </w:rPr>
        <w:t>EDWIN JIANG</w:t>
      </w:r>
      <w:r w:rsidR="00265D98">
        <w:rPr>
          <w:rStyle w:val="FootnoteReference"/>
          <w:rFonts w:ascii="Gill Sans MT" w:hAnsi="Gill Sans MT" w:cs="Times New Roman"/>
          <w:color w:val="000000" w:themeColor="text1"/>
          <w:sz w:val="28"/>
          <w:szCs w:val="28"/>
        </w:rPr>
        <w:footnoteReference w:id="1"/>
      </w:r>
    </w:p>
    <w:p w14:paraId="589104D6" w14:textId="4FA326D8" w:rsidR="00F433E9" w:rsidRPr="00922B04" w:rsidRDefault="00F433E9" w:rsidP="00922B04">
      <w:pPr>
        <w:contextualSpacing/>
        <w:rPr>
          <w:rFonts w:ascii="Gill Sans MT" w:hAnsi="Gill Sans MT" w:cs="Times New Roman"/>
          <w:b/>
          <w:bCs/>
        </w:rPr>
      </w:pPr>
    </w:p>
    <w:p w14:paraId="4BB5DFBB" w14:textId="50257387" w:rsidR="00F433E9" w:rsidRPr="00922B04" w:rsidRDefault="00C53632" w:rsidP="00922B04">
      <w:pPr>
        <w:ind w:left="720" w:right="662"/>
        <w:contextualSpacing/>
        <w:jc w:val="both"/>
        <w:rPr>
          <w:rFonts w:ascii="Gill Sans MT" w:hAnsi="Gill Sans MT" w:cs="Times New Roman"/>
        </w:rPr>
      </w:pPr>
      <w:r w:rsidRPr="00922B04">
        <w:rPr>
          <w:rFonts w:ascii="Gill Sans MT" w:hAnsi="Gill Sans MT" w:cs="Times New Roman"/>
        </w:rPr>
        <w:t>This</w:t>
      </w:r>
      <w:r w:rsidR="00F433E9" w:rsidRPr="00922B04">
        <w:rPr>
          <w:rFonts w:ascii="Gill Sans MT" w:hAnsi="Gill Sans MT" w:cs="Times New Roman"/>
        </w:rPr>
        <w:t xml:space="preserve"> paper investigates the frustrated </w:t>
      </w:r>
      <w:r w:rsidRPr="00922B04">
        <w:rPr>
          <w:rFonts w:ascii="Gill Sans MT" w:hAnsi="Gill Sans MT" w:cs="Times New Roman"/>
        </w:rPr>
        <w:t>aspirations</w:t>
      </w:r>
      <w:r w:rsidR="00F433E9" w:rsidRPr="00922B04">
        <w:rPr>
          <w:rFonts w:ascii="Gill Sans MT" w:hAnsi="Gill Sans MT" w:cs="Times New Roman"/>
        </w:rPr>
        <w:t xml:space="preserve"> of three young Han</w:t>
      </w:r>
      <w:r w:rsidRPr="00922B04">
        <w:rPr>
          <w:rFonts w:ascii="Gill Sans MT" w:hAnsi="Gill Sans MT" w:cs="Times New Roman"/>
        </w:rPr>
        <w:t xml:space="preserve"> </w:t>
      </w:r>
      <w:r w:rsidR="00F433E9" w:rsidRPr="00922B04">
        <w:rPr>
          <w:rFonts w:ascii="Gill Sans MT" w:hAnsi="Gill Sans MT" w:cs="Times New Roman"/>
        </w:rPr>
        <w:t xml:space="preserve">working-class </w:t>
      </w:r>
      <w:r w:rsidR="00D60A6F" w:rsidRPr="00922B04">
        <w:rPr>
          <w:rFonts w:ascii="Gill Sans MT" w:hAnsi="Gill Sans MT" w:cs="Times New Roman"/>
        </w:rPr>
        <w:t>students</w:t>
      </w:r>
      <w:r w:rsidR="00F433E9" w:rsidRPr="00922B04">
        <w:rPr>
          <w:rFonts w:ascii="Gill Sans MT" w:hAnsi="Gill Sans MT" w:cs="Times New Roman"/>
        </w:rPr>
        <w:t xml:space="preserve"> in Inner Mongolia, Northern China. Drawing </w:t>
      </w:r>
      <w:r w:rsidR="00D60A6F" w:rsidRPr="00922B04">
        <w:rPr>
          <w:rFonts w:ascii="Gill Sans MT" w:hAnsi="Gill Sans MT" w:cs="Times New Roman"/>
        </w:rPr>
        <w:t>upo</w:t>
      </w:r>
      <w:r w:rsidR="00F433E9" w:rsidRPr="00922B04">
        <w:rPr>
          <w:rFonts w:ascii="Gill Sans MT" w:hAnsi="Gill Sans MT" w:cs="Times New Roman"/>
        </w:rPr>
        <w:t>n anthropological debates</w:t>
      </w:r>
      <w:r w:rsidRPr="00922B04">
        <w:rPr>
          <w:rFonts w:ascii="Gill Sans MT" w:hAnsi="Gill Sans MT" w:cs="Times New Roman"/>
        </w:rPr>
        <w:t xml:space="preserve"> and</w:t>
      </w:r>
      <w:r w:rsidR="008725CE" w:rsidRPr="00922B04">
        <w:rPr>
          <w:rFonts w:ascii="Gill Sans MT" w:hAnsi="Gill Sans MT" w:cs="Times New Roman"/>
        </w:rPr>
        <w:t xml:space="preserve"> </w:t>
      </w:r>
      <w:r w:rsidRPr="00922B04">
        <w:rPr>
          <w:rFonts w:ascii="Gill Sans MT" w:hAnsi="Gill Sans MT" w:cs="Times New Roman"/>
        </w:rPr>
        <w:t xml:space="preserve">philosophical </w:t>
      </w:r>
      <w:r w:rsidR="00940C0A" w:rsidRPr="00922B04">
        <w:rPr>
          <w:rFonts w:ascii="Gill Sans MT" w:hAnsi="Gill Sans MT" w:cs="Times New Roman"/>
        </w:rPr>
        <w:t xml:space="preserve">developments in </w:t>
      </w:r>
      <w:r w:rsidR="00F433E9" w:rsidRPr="00922B04">
        <w:rPr>
          <w:rFonts w:ascii="Gill Sans MT" w:hAnsi="Gill Sans MT" w:cs="Times New Roman"/>
        </w:rPr>
        <w:t>action theory, I argue that the subject qua actor ought not to be seen as an analytic construct that is given or presumed, but rather treated as an observable achievement</w:t>
      </w:r>
      <w:r w:rsidR="00D60A6F" w:rsidRPr="00922B04">
        <w:rPr>
          <w:rFonts w:ascii="Gill Sans MT" w:hAnsi="Gill Sans MT" w:cs="Times New Roman"/>
        </w:rPr>
        <w:t xml:space="preserve"> that may be frustrated</w:t>
      </w:r>
      <w:r w:rsidR="008725CE" w:rsidRPr="00922B04">
        <w:rPr>
          <w:rFonts w:ascii="Gill Sans MT" w:hAnsi="Gill Sans MT" w:cs="Times New Roman"/>
        </w:rPr>
        <w:t xml:space="preserve">. Specifically, I argue </w:t>
      </w:r>
      <w:r w:rsidR="00265D98">
        <w:rPr>
          <w:rFonts w:ascii="Gill Sans MT" w:hAnsi="Gill Sans MT" w:cs="Times New Roman"/>
        </w:rPr>
        <w:t xml:space="preserve">that </w:t>
      </w:r>
      <w:r w:rsidR="008725CE" w:rsidRPr="00922B04">
        <w:rPr>
          <w:rFonts w:ascii="Gill Sans MT" w:hAnsi="Gill Sans MT" w:cs="Times New Roman"/>
        </w:rPr>
        <w:t xml:space="preserve">agency is </w:t>
      </w:r>
      <w:r w:rsidR="00B143E6" w:rsidRPr="00922B04">
        <w:rPr>
          <w:rFonts w:ascii="Gill Sans MT" w:hAnsi="Gill Sans MT" w:cs="Times New Roman"/>
        </w:rPr>
        <w:t>exercised</w:t>
      </w:r>
      <w:r w:rsidR="008725CE" w:rsidRPr="00922B04">
        <w:rPr>
          <w:rFonts w:ascii="Gill Sans MT" w:hAnsi="Gill Sans MT" w:cs="Times New Roman"/>
        </w:rPr>
        <w:t xml:space="preserve"> </w:t>
      </w:r>
      <w:r w:rsidR="00B143E6" w:rsidRPr="00922B04">
        <w:rPr>
          <w:rFonts w:ascii="Gill Sans MT" w:hAnsi="Gill Sans MT" w:cs="Times New Roman"/>
        </w:rPr>
        <w:t xml:space="preserve">in cases </w:t>
      </w:r>
      <w:r w:rsidR="00F433E9" w:rsidRPr="00922B04">
        <w:rPr>
          <w:rFonts w:ascii="Gill Sans MT" w:hAnsi="Gill Sans MT" w:cs="Times New Roman"/>
        </w:rPr>
        <w:t>when means and ends fit together</w:t>
      </w:r>
      <w:r w:rsidR="00B143E6" w:rsidRPr="00922B04">
        <w:rPr>
          <w:rFonts w:ascii="Gill Sans MT" w:hAnsi="Gill Sans MT" w:cs="Times New Roman"/>
        </w:rPr>
        <w:t>, and this</w:t>
      </w:r>
      <w:r w:rsidR="008725CE" w:rsidRPr="00922B04">
        <w:rPr>
          <w:rFonts w:ascii="Gill Sans MT" w:hAnsi="Gill Sans MT" w:cs="Times New Roman"/>
        </w:rPr>
        <w:t xml:space="preserve"> tenuous relationship between means and ends depend on a</w:t>
      </w:r>
      <w:r w:rsidR="00B143E6" w:rsidRPr="00922B04">
        <w:rPr>
          <w:rFonts w:ascii="Gill Sans MT" w:hAnsi="Gill Sans MT" w:cs="Times New Roman"/>
        </w:rPr>
        <w:t xml:space="preserve">n </w:t>
      </w:r>
      <w:r w:rsidR="008725CE" w:rsidRPr="00922B04">
        <w:rPr>
          <w:rFonts w:ascii="Gill Sans MT" w:hAnsi="Gill Sans MT" w:cs="Times New Roman"/>
        </w:rPr>
        <w:t xml:space="preserve">array of factors, which are often changeable in principle even if they do not change in real life. </w:t>
      </w:r>
      <w:r w:rsidR="00F433E9" w:rsidRPr="00922B04">
        <w:rPr>
          <w:rFonts w:ascii="Gill Sans MT" w:hAnsi="Gill Sans MT" w:cs="Times New Roman"/>
        </w:rPr>
        <w:t xml:space="preserve">Along the way, I </w:t>
      </w:r>
      <w:r w:rsidR="0037719C" w:rsidRPr="00922B04">
        <w:rPr>
          <w:rFonts w:ascii="Gill Sans MT" w:hAnsi="Gill Sans MT" w:cs="Times New Roman"/>
        </w:rPr>
        <w:t xml:space="preserve">describe </w:t>
      </w:r>
      <w:r w:rsidR="00F433E9" w:rsidRPr="00922B04">
        <w:rPr>
          <w:rFonts w:ascii="Gill Sans MT" w:hAnsi="Gill Sans MT" w:cs="Times New Roman"/>
        </w:rPr>
        <w:t>how amongst my Chinese interlocutors, the standards of agency</w:t>
      </w:r>
      <w:r w:rsidR="00265D98">
        <w:rPr>
          <w:rFonts w:ascii="Gill Sans MT" w:hAnsi="Gill Sans MT" w:cs="Times New Roman"/>
        </w:rPr>
        <w:t xml:space="preserve"> – </w:t>
      </w:r>
      <w:r w:rsidR="00F433E9" w:rsidRPr="00922B04">
        <w:rPr>
          <w:rFonts w:ascii="Gill Sans MT" w:hAnsi="Gill Sans MT" w:cs="Times New Roman"/>
        </w:rPr>
        <w:t>the normative assumptions of what counts as agentive</w:t>
      </w:r>
      <w:r w:rsidR="00265D98">
        <w:rPr>
          <w:rFonts w:ascii="Gill Sans MT" w:hAnsi="Gill Sans MT" w:cs="Times New Roman"/>
        </w:rPr>
        <w:t xml:space="preserve"> – </w:t>
      </w:r>
      <w:r w:rsidR="00B143E6" w:rsidRPr="00922B04">
        <w:rPr>
          <w:rFonts w:ascii="Gill Sans MT" w:hAnsi="Gill Sans MT" w:cs="Times New Roman"/>
        </w:rPr>
        <w:t>are</w:t>
      </w:r>
      <w:r w:rsidR="00F433E9" w:rsidRPr="00922B04">
        <w:rPr>
          <w:rFonts w:ascii="Gill Sans MT" w:hAnsi="Gill Sans MT" w:cs="Times New Roman"/>
        </w:rPr>
        <w:t xml:space="preserve"> tethered to aspirations to participate in the middle class. </w:t>
      </w:r>
    </w:p>
    <w:p w14:paraId="0A37501D" w14:textId="77777777" w:rsidR="00622150" w:rsidRPr="00922B04" w:rsidRDefault="00622150" w:rsidP="00922B04">
      <w:pPr>
        <w:contextualSpacing/>
        <w:rPr>
          <w:rFonts w:ascii="Gill Sans MT" w:hAnsi="Gill Sans MT" w:cs="Times New Roman"/>
          <w:b/>
          <w:bCs/>
          <w:color w:val="000000" w:themeColor="text1"/>
        </w:rPr>
      </w:pPr>
    </w:p>
    <w:p w14:paraId="24220203" w14:textId="372048F3" w:rsidR="00F433E9" w:rsidRPr="00922B04" w:rsidRDefault="00F433E9" w:rsidP="00922B04">
      <w:pPr>
        <w:ind w:firstLine="720"/>
        <w:contextualSpacing/>
        <w:rPr>
          <w:rFonts w:ascii="Gill Sans MT" w:hAnsi="Gill Sans MT" w:cs="Times New Roman"/>
          <w:b/>
          <w:bCs/>
        </w:rPr>
      </w:pPr>
      <w:r w:rsidRPr="00922B04">
        <w:rPr>
          <w:rFonts w:ascii="Gill Sans MT" w:hAnsi="Gill Sans MT" w:cs="Times New Roman"/>
          <w:b/>
          <w:bCs/>
        </w:rPr>
        <w:t xml:space="preserve">Keywords: </w:t>
      </w:r>
      <w:r w:rsidRPr="00922B04">
        <w:rPr>
          <w:rFonts w:ascii="Gill Sans MT" w:hAnsi="Gill Sans MT" w:cs="Times New Roman"/>
        </w:rPr>
        <w:t xml:space="preserve">Action, China, </w:t>
      </w:r>
      <w:r w:rsidR="00940C0A" w:rsidRPr="00922B04">
        <w:rPr>
          <w:rFonts w:ascii="Gill Sans MT" w:hAnsi="Gill Sans MT" w:cs="Times New Roman"/>
        </w:rPr>
        <w:t xml:space="preserve">the middle </w:t>
      </w:r>
      <w:r w:rsidRPr="00922B04">
        <w:rPr>
          <w:rFonts w:ascii="Gill Sans MT" w:hAnsi="Gill Sans MT" w:cs="Times New Roman"/>
        </w:rPr>
        <w:t>class, self, subjectivity</w:t>
      </w:r>
    </w:p>
    <w:p w14:paraId="02EB378F" w14:textId="77777777" w:rsidR="00622150" w:rsidRDefault="00622150" w:rsidP="00922B04">
      <w:pPr>
        <w:spacing w:line="276" w:lineRule="auto"/>
        <w:contextualSpacing/>
        <w:rPr>
          <w:rFonts w:ascii="Gill Sans MT" w:hAnsi="Gill Sans MT" w:cs="Times New Roman"/>
          <w:b/>
          <w:bCs/>
          <w:color w:val="000000" w:themeColor="text1"/>
        </w:rPr>
      </w:pPr>
    </w:p>
    <w:p w14:paraId="41E0755B" w14:textId="77777777" w:rsidR="00922B04" w:rsidRPr="00922B04" w:rsidRDefault="00922B04" w:rsidP="00922B04">
      <w:pPr>
        <w:spacing w:line="276" w:lineRule="auto"/>
        <w:contextualSpacing/>
        <w:rPr>
          <w:rFonts w:ascii="Gill Sans MT" w:hAnsi="Gill Sans MT" w:cs="Times New Roman"/>
          <w:b/>
          <w:bCs/>
          <w:color w:val="000000" w:themeColor="text1"/>
        </w:rPr>
      </w:pPr>
    </w:p>
    <w:p w14:paraId="3E7A9F1C" w14:textId="77777777" w:rsidR="00F433E9" w:rsidRPr="00922B04" w:rsidRDefault="00F433E9" w:rsidP="00922B04">
      <w:pPr>
        <w:spacing w:line="276" w:lineRule="auto"/>
        <w:contextualSpacing/>
        <w:rPr>
          <w:rFonts w:ascii="Gill Sans MT" w:hAnsi="Gill Sans MT" w:cs="Times New Roman"/>
          <w:b/>
          <w:bCs/>
          <w:color w:val="000000" w:themeColor="text1"/>
        </w:rPr>
      </w:pPr>
      <w:r w:rsidRPr="00922B04">
        <w:rPr>
          <w:rFonts w:ascii="Gill Sans MT" w:hAnsi="Gill Sans MT" w:cs="Times New Roman"/>
          <w:b/>
          <w:bCs/>
          <w:color w:val="000000" w:themeColor="text1"/>
          <w:sz w:val="28"/>
          <w:szCs w:val="28"/>
        </w:rPr>
        <w:t>Introduction</w:t>
      </w:r>
    </w:p>
    <w:p w14:paraId="75803EB7" w14:textId="77777777" w:rsidR="00922B04" w:rsidRDefault="00922B04" w:rsidP="00922B04">
      <w:pPr>
        <w:spacing w:line="276" w:lineRule="auto"/>
        <w:contextualSpacing/>
        <w:rPr>
          <w:rFonts w:ascii="Gill Sans MT" w:hAnsi="Gill Sans MT" w:cs="Times New Roman"/>
          <w:color w:val="000000" w:themeColor="text1"/>
        </w:rPr>
      </w:pPr>
    </w:p>
    <w:p w14:paraId="67CA4CEF" w14:textId="68575E0E" w:rsidR="00E8312C" w:rsidRPr="00922B04" w:rsidRDefault="00E8312C" w:rsidP="00BE0C4C">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A group of nearly fifty parents were crammed into a small classroom on the second floor of No.99</w:t>
      </w:r>
      <w:r w:rsidR="00083C65" w:rsidRPr="00922B04">
        <w:rPr>
          <w:rFonts w:ascii="Gill Sans MT" w:hAnsi="Gill Sans MT" w:cs="Times New Roman"/>
          <w:color w:val="000000" w:themeColor="text1"/>
        </w:rPr>
        <w:t xml:space="preserve">, the </w:t>
      </w:r>
      <w:r w:rsidR="00EA68DF" w:rsidRPr="00922B04">
        <w:rPr>
          <w:rFonts w:ascii="Gill Sans MT" w:hAnsi="Gill Sans MT" w:cs="Times New Roman"/>
          <w:color w:val="000000" w:themeColor="text1"/>
        </w:rPr>
        <w:t>senior high school where I conducted fieldwork during the 2020-2021 academic year</w:t>
      </w:r>
      <w:r w:rsidRPr="00922B04">
        <w:rPr>
          <w:rFonts w:ascii="Gill Sans MT" w:hAnsi="Gill Sans MT" w:cs="Times New Roman"/>
          <w:color w:val="000000" w:themeColor="text1"/>
        </w:rPr>
        <w:t xml:space="preserve">. </w:t>
      </w:r>
      <w:r w:rsidR="00EA68DF" w:rsidRPr="00922B04">
        <w:rPr>
          <w:rFonts w:ascii="Gill Sans MT" w:hAnsi="Gill Sans MT" w:cs="Times New Roman"/>
          <w:color w:val="000000" w:themeColor="text1"/>
        </w:rPr>
        <w:t>The parents were</w:t>
      </w:r>
      <w:r w:rsidRPr="00922B04">
        <w:rPr>
          <w:rFonts w:ascii="Gill Sans MT" w:hAnsi="Gill Sans MT" w:cs="Times New Roman"/>
          <w:color w:val="000000" w:themeColor="text1"/>
        </w:rPr>
        <w:t xml:space="preserve"> squeezed into the tiny desk</w:t>
      </w:r>
      <w:r w:rsidR="7C724465" w:rsidRPr="00922B04">
        <w:rPr>
          <w:rFonts w:ascii="Gill Sans MT" w:hAnsi="Gill Sans MT" w:cs="Times New Roman"/>
          <w:color w:val="000000" w:themeColor="text1"/>
        </w:rPr>
        <w:t xml:space="preserve">s </w:t>
      </w:r>
      <w:r w:rsidRPr="00922B04">
        <w:rPr>
          <w:rFonts w:ascii="Gill Sans MT" w:hAnsi="Gill Sans MT" w:cs="Times New Roman"/>
          <w:color w:val="000000" w:themeColor="text1"/>
        </w:rPr>
        <w:t>and</w:t>
      </w:r>
      <w:r w:rsidR="0037719C"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chairs usually occupied by their children. It was the early summer with about a month left in the school year. Teacher Peng, who oversaw this </w:t>
      </w:r>
      <w:r w:rsidR="00EA68DF" w:rsidRPr="00922B04">
        <w:rPr>
          <w:rFonts w:ascii="Gill Sans MT" w:hAnsi="Gill Sans MT" w:cs="Times New Roman"/>
          <w:color w:val="000000" w:themeColor="text1"/>
        </w:rPr>
        <w:t>group of students</w:t>
      </w:r>
      <w:r w:rsidR="009F7FF7">
        <w:rPr>
          <w:rFonts w:ascii="Gill Sans MT" w:hAnsi="Gill Sans MT" w:cs="Times New Roman"/>
          <w:color w:val="000000" w:themeColor="text1"/>
        </w:rPr>
        <w:t xml:space="preserve"> – </w:t>
      </w:r>
      <w:r w:rsidR="0037719C" w:rsidRPr="00922B04">
        <w:rPr>
          <w:rFonts w:ascii="Gill Sans MT" w:hAnsi="Gill Sans MT" w:cs="Times New Roman"/>
          <w:color w:val="000000" w:themeColor="text1"/>
        </w:rPr>
        <w:t xml:space="preserve">the </w:t>
      </w:r>
      <w:r w:rsidRPr="00922B04">
        <w:rPr>
          <w:rFonts w:ascii="Gill Sans MT" w:hAnsi="Gill Sans MT" w:cs="Times New Roman"/>
          <w:color w:val="000000" w:themeColor="text1"/>
        </w:rPr>
        <w:t>top humanities class of the grade</w:t>
      </w:r>
      <w:r w:rsidR="009F7FF7">
        <w:rPr>
          <w:rFonts w:ascii="Gill Sans MT" w:hAnsi="Gill Sans MT" w:cs="Times New Roman"/>
          <w:color w:val="000000" w:themeColor="text1"/>
        </w:rPr>
        <w:t xml:space="preserve"> – </w:t>
      </w:r>
      <w:r w:rsidRPr="00922B04">
        <w:rPr>
          <w:rFonts w:ascii="Gill Sans MT" w:hAnsi="Gill Sans MT" w:cs="Times New Roman"/>
          <w:color w:val="000000" w:themeColor="text1"/>
        </w:rPr>
        <w:t>addressed the crowd from the front podium. The parents looked up at her with the same deference that their children showed when being lectured at. The topic that day was the students’ lacklustre academic performance on mock examinations earlier that term</w:t>
      </w:r>
      <w:r w:rsidR="00940C0A" w:rsidRPr="00922B04">
        <w:rPr>
          <w:rFonts w:ascii="Gill Sans MT" w:hAnsi="Gill Sans MT" w:cs="Times New Roman"/>
          <w:color w:val="000000" w:themeColor="text1"/>
        </w:rPr>
        <w:t xml:space="preserve">. These mocks prepared students for the </w:t>
      </w:r>
      <w:r w:rsidR="00940C0A" w:rsidRPr="00405220">
        <w:rPr>
          <w:rFonts w:ascii="Gill Sans MT" w:hAnsi="Gill Sans MT" w:cs="Times New Roman"/>
          <w:i/>
          <w:iCs/>
          <w:color w:val="000000" w:themeColor="text1"/>
        </w:rPr>
        <w:t>gaokao</w:t>
      </w:r>
      <w:r w:rsidR="00940C0A" w:rsidRPr="00922B04">
        <w:rPr>
          <w:rFonts w:ascii="Gill Sans MT" w:hAnsi="Gill Sans MT" w:cs="Times New Roman"/>
          <w:color w:val="000000" w:themeColor="text1"/>
        </w:rPr>
        <w:t>, which</w:t>
      </w:r>
      <w:r w:rsidRPr="00922B04">
        <w:rPr>
          <w:rFonts w:ascii="Gill Sans MT" w:hAnsi="Gill Sans MT" w:cs="Times New Roman"/>
          <w:color w:val="000000" w:themeColor="text1"/>
        </w:rPr>
        <w:t xml:space="preserve"> </w:t>
      </w:r>
      <w:r w:rsidR="00940C0A" w:rsidRPr="00922B04">
        <w:rPr>
          <w:rFonts w:ascii="Gill Sans MT" w:hAnsi="Gill Sans MT" w:cs="Times New Roman"/>
          <w:color w:val="000000" w:themeColor="text1"/>
        </w:rPr>
        <w:t>students across China</w:t>
      </w:r>
      <w:r w:rsidRPr="00922B04">
        <w:rPr>
          <w:rFonts w:ascii="Gill Sans MT" w:hAnsi="Gill Sans MT" w:cs="Times New Roman"/>
          <w:color w:val="000000" w:themeColor="text1"/>
        </w:rPr>
        <w:t xml:space="preserve"> </w:t>
      </w:r>
      <w:r w:rsidR="00940C0A" w:rsidRPr="00922B04">
        <w:rPr>
          <w:rFonts w:ascii="Gill Sans MT" w:hAnsi="Gill Sans MT" w:cs="Times New Roman"/>
          <w:color w:val="000000" w:themeColor="text1"/>
        </w:rPr>
        <w:t>wrote</w:t>
      </w:r>
      <w:r w:rsidRPr="00922B04">
        <w:rPr>
          <w:rFonts w:ascii="Gill Sans MT" w:hAnsi="Gill Sans MT" w:cs="Times New Roman"/>
          <w:color w:val="000000" w:themeColor="text1"/>
        </w:rPr>
        <w:t xml:space="preserve"> at the end of their high school careers to gain admissions to universities</w:t>
      </w:r>
      <w:r w:rsidR="00940C0A"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Although this </w:t>
      </w:r>
      <w:r w:rsidR="00940C0A" w:rsidRPr="00922B04">
        <w:rPr>
          <w:rFonts w:ascii="Gill Sans MT" w:hAnsi="Gill Sans MT" w:cs="Times New Roman"/>
          <w:color w:val="000000" w:themeColor="text1"/>
        </w:rPr>
        <w:t>class</w:t>
      </w:r>
      <w:r w:rsidR="00F033F7">
        <w:rPr>
          <w:rFonts w:ascii="Gill Sans MT" w:hAnsi="Gill Sans MT" w:cs="Times New Roman"/>
          <w:color w:val="000000" w:themeColor="text1"/>
        </w:rPr>
        <w:t xml:space="preserve"> – </w:t>
      </w:r>
      <w:r w:rsidR="00940C0A" w:rsidRPr="00922B04">
        <w:rPr>
          <w:rFonts w:ascii="Gill Sans MT" w:hAnsi="Gill Sans MT" w:cs="Times New Roman"/>
          <w:color w:val="000000" w:themeColor="text1"/>
        </w:rPr>
        <w:t>Class 6</w:t>
      </w:r>
      <w:r w:rsidR="00F033F7">
        <w:rPr>
          <w:rFonts w:ascii="Gill Sans MT" w:hAnsi="Gill Sans MT" w:cs="Times New Roman"/>
          <w:color w:val="000000" w:themeColor="text1"/>
        </w:rPr>
        <w:t xml:space="preserve"> – </w:t>
      </w:r>
      <w:r w:rsidRPr="00922B04">
        <w:rPr>
          <w:rFonts w:ascii="Gill Sans MT" w:hAnsi="Gill Sans MT" w:cs="Times New Roman"/>
          <w:color w:val="000000" w:themeColor="text1"/>
        </w:rPr>
        <w:t xml:space="preserve">was the best </w:t>
      </w:r>
      <w:r w:rsidRPr="00922B04">
        <w:rPr>
          <w:rFonts w:ascii="Gill Sans MT" w:hAnsi="Gill Sans MT" w:cs="Times New Roman"/>
          <w:color w:val="000000" w:themeColor="text1"/>
        </w:rPr>
        <w:lastRenderedPageBreak/>
        <w:t xml:space="preserve">performing humanities homeroom in the grade, Peng warned parents that complacency was not an option. The </w:t>
      </w:r>
      <w:r w:rsidRPr="00405220">
        <w:rPr>
          <w:rFonts w:ascii="Gill Sans MT" w:hAnsi="Gill Sans MT" w:cs="Times New Roman"/>
          <w:i/>
          <w:iCs/>
          <w:color w:val="000000" w:themeColor="text1"/>
        </w:rPr>
        <w:t>gaokao</w:t>
      </w:r>
      <w:r w:rsidRPr="00922B04">
        <w:rPr>
          <w:rFonts w:ascii="Gill Sans MT" w:hAnsi="Gill Sans MT" w:cs="Times New Roman"/>
          <w:color w:val="000000" w:themeColor="text1"/>
        </w:rPr>
        <w:t xml:space="preserve"> was still two years away</w:t>
      </w:r>
      <w:r w:rsidR="29E2F1EA" w:rsidRPr="00922B04">
        <w:rPr>
          <w:rFonts w:ascii="Gill Sans MT" w:hAnsi="Gill Sans MT" w:cs="Times New Roman"/>
          <w:color w:val="000000" w:themeColor="text1"/>
        </w:rPr>
        <w:t xml:space="preserve">, and </w:t>
      </w:r>
      <w:r w:rsidR="13C4B606" w:rsidRPr="00922B04">
        <w:rPr>
          <w:rFonts w:ascii="Gill Sans MT" w:hAnsi="Gill Sans MT" w:cs="Times New Roman"/>
          <w:color w:val="000000" w:themeColor="text1"/>
        </w:rPr>
        <w:t>n</w:t>
      </w:r>
      <w:r w:rsidRPr="00922B04">
        <w:rPr>
          <w:rFonts w:ascii="Gill Sans MT" w:hAnsi="Gill Sans MT" w:cs="Times New Roman"/>
          <w:color w:val="000000" w:themeColor="text1"/>
        </w:rPr>
        <w:t xml:space="preserve">obody knew what was going to happen </w:t>
      </w:r>
      <w:r w:rsidR="2E6273C5" w:rsidRPr="00922B04">
        <w:rPr>
          <w:rFonts w:ascii="Gill Sans MT" w:hAnsi="Gill Sans MT" w:cs="Times New Roman"/>
          <w:color w:val="000000" w:themeColor="text1"/>
        </w:rPr>
        <w:t>in</w:t>
      </w:r>
      <w:r w:rsidRPr="00922B04">
        <w:rPr>
          <w:rFonts w:ascii="Gill Sans MT" w:hAnsi="Gill Sans MT" w:cs="Times New Roman"/>
          <w:color w:val="000000" w:themeColor="text1"/>
        </w:rPr>
        <w:t xml:space="preserve"> that time. </w:t>
      </w:r>
    </w:p>
    <w:p w14:paraId="6C5DC853" w14:textId="42B3EDDA" w:rsidR="00E8312C" w:rsidRDefault="00B7296D" w:rsidP="0033265E">
      <w:pPr>
        <w:spacing w:line="276" w:lineRule="auto"/>
        <w:ind w:firstLine="720"/>
        <w:contextualSpacing/>
        <w:jc w:val="both"/>
        <w:rPr>
          <w:rFonts w:ascii="Gill Sans MT" w:eastAsia="SimSun" w:hAnsi="Gill Sans MT" w:cs="Times New Roman"/>
          <w:color w:val="000000" w:themeColor="text1"/>
        </w:rPr>
      </w:pP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The point of the meeting is twofold</w:t>
      </w:r>
      <w:r w:rsidRPr="00922B04">
        <w:rPr>
          <w:rFonts w:ascii="Gill Sans MT" w:hAnsi="Gill Sans MT" w:cs="Times New Roman"/>
          <w:color w:val="000000" w:themeColor="text1"/>
        </w:rPr>
        <w:t>’</w:t>
      </w:r>
      <w:r w:rsidR="0033265E">
        <w:rPr>
          <w:rFonts w:ascii="Gill Sans MT" w:hAnsi="Gill Sans MT" w:cs="Times New Roman"/>
          <w:color w:val="000000" w:themeColor="text1"/>
        </w:rPr>
        <w:t>,</w:t>
      </w:r>
      <w:r w:rsidR="00E8312C" w:rsidRPr="00922B04">
        <w:rPr>
          <w:rFonts w:ascii="Gill Sans MT" w:hAnsi="Gill Sans MT" w:cs="Times New Roman"/>
          <w:color w:val="000000" w:themeColor="text1"/>
        </w:rPr>
        <w:t xml:space="preserve"> Peng began. </w:t>
      </w: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First, I needed to connect with all of you.</w:t>
      </w: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 xml:space="preserve"> It was their first</w:t>
      </w:r>
      <w:r w:rsidR="0037719C" w:rsidRPr="00922B04">
        <w:rPr>
          <w:rFonts w:ascii="Gill Sans MT" w:hAnsi="Gill Sans MT" w:cs="Times New Roman"/>
          <w:color w:val="000000" w:themeColor="text1"/>
        </w:rPr>
        <w:t xml:space="preserve"> </w:t>
      </w:r>
      <w:r w:rsidR="00E8312C" w:rsidRPr="00922B04">
        <w:rPr>
          <w:rFonts w:ascii="Gill Sans MT" w:hAnsi="Gill Sans MT" w:cs="Times New Roman"/>
          <w:color w:val="000000" w:themeColor="text1"/>
        </w:rPr>
        <w:t xml:space="preserve">face-to-face meeting </w:t>
      </w:r>
      <w:r w:rsidR="0811527B" w:rsidRPr="00922B04">
        <w:rPr>
          <w:rFonts w:ascii="Gill Sans MT" w:hAnsi="Gill Sans MT" w:cs="Times New Roman"/>
          <w:color w:val="000000" w:themeColor="text1"/>
        </w:rPr>
        <w:t>after</w:t>
      </w:r>
      <w:r w:rsidR="00E8312C" w:rsidRPr="00922B04">
        <w:rPr>
          <w:rFonts w:ascii="Gill Sans MT" w:hAnsi="Gill Sans MT" w:cs="Times New Roman"/>
          <w:color w:val="000000" w:themeColor="text1"/>
        </w:rPr>
        <w:t xml:space="preserve"> the formation of classes according to student performance following the midterms of the previous winter, about seven months ago. Some of the parents had notebooks out, jotting down the key points. Others twiddled their thumbs. </w:t>
      </w: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Second, I wanted to discuss student performance of our class in detail.</w:t>
      </w:r>
      <w:r w:rsidRPr="00922B04">
        <w:rPr>
          <w:rFonts w:ascii="Gill Sans MT" w:hAnsi="Gill Sans MT" w:cs="Times New Roman"/>
          <w:color w:val="000000" w:themeColor="text1"/>
        </w:rPr>
        <w:t>’</w:t>
      </w:r>
      <w:r w:rsidR="0037719C" w:rsidRPr="00922B04">
        <w:rPr>
          <w:rFonts w:ascii="Gill Sans MT" w:hAnsi="Gill Sans MT" w:cs="Times New Roman"/>
          <w:color w:val="000000" w:themeColor="text1"/>
        </w:rPr>
        <w:t xml:space="preserve"> Though the public distribution of class results was forbidden by the Ministry of Education, Teacher Peng did it anyway. And while this information might have been new to the parents, students were already aware of their place in the hierarchy. </w:t>
      </w:r>
      <w:r w:rsidR="00E8312C" w:rsidRPr="00922B04">
        <w:rPr>
          <w:rFonts w:ascii="Gill Sans MT" w:hAnsi="Gill Sans MT" w:cs="Times New Roman"/>
          <w:color w:val="000000" w:themeColor="text1"/>
        </w:rPr>
        <w:t xml:space="preserve">The same list had been posted by the front door on the class bulletin board. Peng told me ahead of time that she would distribute the rankings. She said she knew it was forbidden, but she insisted it was necessary to be transparent with the parents about their children’s performance. She said she was taking </w:t>
      </w: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responsibility</w:t>
      </w:r>
      <w:r w:rsidRPr="00922B04">
        <w:rPr>
          <w:rFonts w:ascii="Gill Sans MT" w:hAnsi="Gill Sans MT" w:cs="Times New Roman"/>
          <w:color w:val="000000" w:themeColor="text1"/>
        </w:rPr>
        <w:t>’</w:t>
      </w:r>
      <w:r w:rsidR="00E8312C" w:rsidRPr="00922B04">
        <w:rPr>
          <w:rFonts w:ascii="Gill Sans MT" w:hAnsi="Gill Sans MT" w:cs="Times New Roman"/>
          <w:color w:val="000000" w:themeColor="text1"/>
        </w:rPr>
        <w:t xml:space="preserve"> (</w:t>
      </w:r>
      <w:r w:rsidR="00E8312C" w:rsidRPr="00922B04">
        <w:rPr>
          <w:rFonts w:ascii="Gill Sans MT" w:hAnsi="Gill Sans MT" w:cs="Times New Roman"/>
          <w:i/>
          <w:iCs/>
          <w:color w:val="000000" w:themeColor="text1"/>
        </w:rPr>
        <w:t>zeren</w:t>
      </w:r>
      <w:r w:rsidR="00E8312C" w:rsidRPr="00922B04">
        <w:rPr>
          <w:rFonts w:ascii="Gill Sans MT" w:eastAsia="SimSun" w:hAnsi="Gill Sans MT" w:cs="Times New Roman"/>
          <w:color w:val="000000" w:themeColor="text1"/>
        </w:rPr>
        <w:t xml:space="preserve">) for her pupils. She continued: </w:t>
      </w:r>
    </w:p>
    <w:p w14:paraId="542AB3EA" w14:textId="77777777" w:rsidR="004F4A7F" w:rsidRPr="00922B04" w:rsidRDefault="004F4A7F" w:rsidP="00922B04">
      <w:pPr>
        <w:spacing w:line="276" w:lineRule="auto"/>
        <w:ind w:firstLine="720"/>
        <w:contextualSpacing/>
        <w:rPr>
          <w:rFonts w:ascii="Gill Sans MT" w:hAnsi="Gill Sans MT" w:cs="Times New Roman"/>
          <w:color w:val="000000" w:themeColor="text1"/>
        </w:rPr>
      </w:pPr>
    </w:p>
    <w:p w14:paraId="74264B79" w14:textId="4542E90D" w:rsidR="00E8312C" w:rsidRPr="00922B04" w:rsidRDefault="00E8312C" w:rsidP="00785C97">
      <w:pPr>
        <w:pStyle w:val="Quotations"/>
        <w:spacing w:line="240" w:lineRule="auto"/>
        <w:jc w:val="both"/>
        <w:rPr>
          <w:rFonts w:ascii="Gill Sans MT" w:hAnsi="Gill Sans MT" w:cs="Times New Roman"/>
        </w:rPr>
      </w:pPr>
      <w:r w:rsidRPr="00922B04">
        <w:rPr>
          <w:rFonts w:ascii="Gill Sans MT" w:hAnsi="Gill Sans MT" w:cs="Times New Roman"/>
        </w:rPr>
        <w:t>Let’s look at their progress towards university. You have already eliminated half of the people just by getting into high school, but don’t think you have achieved anything yet. If you want to get into a first-tier university, you will need to do the same thing, one more time. But this time, it will not be all that easy…</w:t>
      </w:r>
    </w:p>
    <w:p w14:paraId="296EF178" w14:textId="77777777" w:rsidR="004F4A7F" w:rsidRDefault="004F4A7F" w:rsidP="00922B04">
      <w:pPr>
        <w:spacing w:line="276" w:lineRule="auto"/>
        <w:contextualSpacing/>
        <w:rPr>
          <w:rFonts w:ascii="Gill Sans MT" w:hAnsi="Gill Sans MT" w:cs="Times New Roman"/>
          <w:color w:val="000000" w:themeColor="text1"/>
        </w:rPr>
      </w:pPr>
    </w:p>
    <w:p w14:paraId="5AD9801E" w14:textId="01EAD80C" w:rsidR="00E8312C" w:rsidRPr="00922B04" w:rsidRDefault="00E8312C" w:rsidP="0033265E">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The point about eliminating half of the competition needs to be contextualised in the development of the Chinese public education system over the last decade. </w:t>
      </w:r>
    </w:p>
    <w:p w14:paraId="4CA31C0D" w14:textId="42D97625" w:rsidR="00E618EE" w:rsidRPr="00922B04" w:rsidRDefault="00940C0A" w:rsidP="0033265E">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During Andrew Kipnis’ fieldwork in a Shandong junior high school, from 2005-2006 with updates in 2007 and 2009, continuing into senior high school was relatively easy for most pupils. Kipnis</w:t>
      </w:r>
      <w:r w:rsidR="3C33E1D6" w:rsidRPr="00922B04">
        <w:rPr>
          <w:rFonts w:ascii="Gill Sans MT" w:hAnsi="Gill Sans MT" w:cs="Times New Roman"/>
          <w:color w:val="000000" w:themeColor="text1"/>
        </w:rPr>
        <w:t xml:space="preserve"> </w:t>
      </w:r>
      <w:r w:rsidR="0037719C" w:rsidRPr="00922B04">
        <w:rPr>
          <w:rFonts w:ascii="Gill Sans MT" w:hAnsi="Gill Sans MT" w:cs="Times New Roman"/>
          <w:color w:val="000000" w:themeColor="text1"/>
        </w:rPr>
        <w:t>(2011)</w:t>
      </w:r>
      <w:r w:rsidRPr="00922B04">
        <w:rPr>
          <w:rFonts w:ascii="Gill Sans MT" w:hAnsi="Gill Sans MT" w:cs="Times New Roman"/>
          <w:color w:val="000000" w:themeColor="text1"/>
        </w:rPr>
        <w:t xml:space="preserve"> paid attention to the stark contrast between the relative ease of attending senior high school and the intense study regime of the junior high school of Zouping, which prepared students for the entrance exam</w:t>
      </w:r>
      <w:r w:rsidR="61573957" w:rsidRPr="00922B04">
        <w:rPr>
          <w:rFonts w:ascii="Gill Sans MT" w:hAnsi="Gill Sans MT" w:cs="Times New Roman"/>
          <w:color w:val="000000" w:themeColor="text1"/>
        </w:rPr>
        <w:t>.</w:t>
      </w:r>
      <w:r w:rsidR="00E618EE" w:rsidRPr="00922B04">
        <w:rPr>
          <w:rFonts w:ascii="Gill Sans MT" w:hAnsi="Gill Sans MT" w:cs="Times New Roman"/>
          <w:color w:val="000000" w:themeColor="text1"/>
        </w:rPr>
        <w:t xml:space="preserve"> </w:t>
      </w:r>
      <w:r w:rsidR="0024FE80" w:rsidRPr="00922B04">
        <w:rPr>
          <w:rFonts w:ascii="Gill Sans MT" w:hAnsi="Gill Sans MT" w:cs="Times New Roman"/>
          <w:color w:val="000000" w:themeColor="text1"/>
        </w:rPr>
        <w:t>I</w:t>
      </w:r>
      <w:r w:rsidR="00E618EE" w:rsidRPr="00922B04">
        <w:rPr>
          <w:rFonts w:ascii="Gill Sans MT" w:hAnsi="Gill Sans MT" w:cs="Times New Roman"/>
          <w:color w:val="000000" w:themeColor="text1"/>
        </w:rPr>
        <w:t xml:space="preserve">n </w:t>
      </w:r>
      <w:r w:rsidRPr="00922B04">
        <w:rPr>
          <w:rFonts w:ascii="Gill Sans MT" w:hAnsi="Gill Sans MT" w:cs="Times New Roman"/>
          <w:color w:val="000000" w:themeColor="text1"/>
        </w:rPr>
        <w:t xml:space="preserve">the first decade of this century, about 80 percent of students were able to attend senior high </w:t>
      </w:r>
      <w:r w:rsidRPr="00922B04">
        <w:rPr>
          <w:rFonts w:ascii="Gill Sans MT" w:hAnsi="Gill Sans MT" w:cs="Times New Roman"/>
          <w:color w:val="000000" w:themeColor="text1"/>
        </w:rPr>
        <w:fldChar w:fldCharType="begin"/>
      </w:r>
      <w:r w:rsidRPr="00922B04">
        <w:rPr>
          <w:rFonts w:ascii="Gill Sans MT" w:hAnsi="Gill Sans MT" w:cs="Times New Roman"/>
          <w:color w:val="000000" w:themeColor="text1"/>
        </w:rPr>
        <w:instrText xml:space="preserve"> ADDIN ZOTERO_ITEM CSL_CITATION {"citationID":"1Shjj0FL","properties":{"formattedCitation":"(2011: 40)","plainCitation":"(2011: 40)","noteIndex":0},"citationItems":[{"id":"A3KLyDXu/8Soep8L5","uris":["http://zotero.org/users/7340700/items/8S5J67F9"],"itemData":{"id":2599,"type":"book","call-number":"LA1134.Z68 K575 2011","event-place":"Chicago","ISBN":"978-0-226-43753-8","note":"OCLC: ocn611037695","number-of-pages":"205","publisher":"University of Chicago Press","publisher-place":"Chicago","source":"Library of Congress ISBN","title":"Governing educational desire: culture, politics, and schooling in China","title-short":"Governing educational desire","author":[{"family":"Kipnis","given":"Andrew"}],"issued":{"date-parts":[["2011"]]}},"locator":"40","suppress-author":true}],"schema":"https://github.com/citation-style-language/schema/raw/master/csl-citation.json"} </w:instrText>
      </w:r>
      <w:r w:rsidRPr="00922B04">
        <w:rPr>
          <w:rFonts w:ascii="Gill Sans MT" w:hAnsi="Gill Sans MT" w:cs="Times New Roman"/>
          <w:color w:val="000000" w:themeColor="text1"/>
        </w:rPr>
        <w:fldChar w:fldCharType="separate"/>
      </w:r>
      <w:r w:rsidR="0037719C" w:rsidRPr="00922B04">
        <w:rPr>
          <w:rFonts w:ascii="Gill Sans MT" w:hAnsi="Gill Sans MT" w:cs="Times New Roman"/>
          <w:noProof/>
          <w:color w:val="000000" w:themeColor="text1"/>
        </w:rPr>
        <w:t>(ibid.:</w:t>
      </w:r>
      <w:r w:rsidR="0033265E">
        <w:rPr>
          <w:rFonts w:ascii="Gill Sans MT" w:hAnsi="Gill Sans MT" w:cs="Times New Roman"/>
          <w:noProof/>
          <w:color w:val="000000" w:themeColor="text1"/>
        </w:rPr>
        <w:t xml:space="preserve"> </w:t>
      </w:r>
      <w:r w:rsidR="0037719C" w:rsidRPr="00922B04">
        <w:rPr>
          <w:rFonts w:ascii="Gill Sans MT" w:hAnsi="Gill Sans MT" w:cs="Times New Roman"/>
          <w:noProof/>
          <w:color w:val="000000" w:themeColor="text1"/>
        </w:rPr>
        <w:t>40</w:t>
      </w:r>
      <w:r w:rsidRPr="00922B04">
        <w:rPr>
          <w:rFonts w:ascii="Gill Sans MT" w:hAnsi="Gill Sans MT" w:cs="Times New Roman"/>
          <w:color w:val="000000" w:themeColor="text1"/>
        </w:rPr>
        <w:fldChar w:fldCharType="end"/>
      </w:r>
      <w:r w:rsidR="0037719C" w:rsidRPr="00922B04">
        <w:rPr>
          <w:rFonts w:ascii="Gill Sans MT" w:hAnsi="Gill Sans MT" w:cs="Times New Roman"/>
          <w:color w:val="000000" w:themeColor="text1"/>
        </w:rPr>
        <w:t>)</w:t>
      </w:r>
      <w:r w:rsidR="00E618EE" w:rsidRPr="00922B04">
        <w:rPr>
          <w:rFonts w:ascii="Gill Sans MT" w:hAnsi="Gill Sans MT" w:cs="Times New Roman"/>
          <w:color w:val="000000" w:themeColor="text1"/>
        </w:rPr>
        <w:t>, but</w:t>
      </w:r>
      <w:r w:rsidRPr="00922B04">
        <w:rPr>
          <w:rFonts w:ascii="Gill Sans MT" w:hAnsi="Gill Sans MT" w:cs="Times New Roman"/>
          <w:color w:val="000000" w:themeColor="text1"/>
        </w:rPr>
        <w:t xml:space="preserve"> </w:t>
      </w:r>
      <w:r w:rsidR="00E618EE" w:rsidRPr="00922B04">
        <w:rPr>
          <w:rFonts w:ascii="Gill Sans MT" w:hAnsi="Gill Sans MT" w:cs="Times New Roman"/>
          <w:color w:val="000000" w:themeColor="text1"/>
        </w:rPr>
        <w:t>this</w:t>
      </w:r>
      <w:r w:rsidRPr="00922B04">
        <w:rPr>
          <w:rFonts w:ascii="Gill Sans MT" w:hAnsi="Gill Sans MT" w:cs="Times New Roman"/>
          <w:color w:val="000000" w:themeColor="text1"/>
        </w:rPr>
        <w:t xml:space="preserve"> is no longer the case</w:t>
      </w:r>
      <w:r w:rsidR="0037719C" w:rsidRPr="00922B04">
        <w:rPr>
          <w:rFonts w:ascii="Gill Sans MT" w:hAnsi="Gill Sans MT" w:cs="Times New Roman"/>
          <w:color w:val="000000" w:themeColor="text1"/>
        </w:rPr>
        <w:t xml:space="preserve"> today</w:t>
      </w:r>
      <w:r w:rsidRPr="00922B04">
        <w:rPr>
          <w:rFonts w:ascii="Gill Sans MT" w:hAnsi="Gill Sans MT" w:cs="Times New Roman"/>
          <w:color w:val="000000" w:themeColor="text1"/>
        </w:rPr>
        <w:t xml:space="preserve">. In his text, Kipnis notes that the State Council </w:t>
      </w:r>
      <w:r w:rsidR="656F327E" w:rsidRPr="00922B04">
        <w:rPr>
          <w:rFonts w:ascii="Gill Sans MT" w:hAnsi="Gill Sans MT" w:cs="Times New Roman"/>
          <w:color w:val="000000" w:themeColor="text1"/>
        </w:rPr>
        <w:t xml:space="preserve">in 2005 </w:t>
      </w:r>
      <w:r w:rsidRPr="00922B04">
        <w:rPr>
          <w:rFonts w:ascii="Gill Sans MT" w:hAnsi="Gill Sans MT" w:cs="Times New Roman"/>
          <w:color w:val="000000" w:themeColor="text1"/>
        </w:rPr>
        <w:t>declared that by 2010</w:t>
      </w:r>
      <w:r w:rsidR="170781D3"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half of all senior high school students would attend vocational education (ibid.: 83-84). By my time in the field, this had already become the norm. </w:t>
      </w:r>
    </w:p>
    <w:p w14:paraId="75C4DD8C" w14:textId="68C181D3" w:rsidR="00940C0A" w:rsidRPr="00922B04" w:rsidRDefault="00940C0A" w:rsidP="0033265E">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This reinvigorated focus on vocational education was a response to China’s structural transformations in the economy.</w:t>
      </w:r>
      <w:r w:rsidR="001705DE" w:rsidRPr="00922B04">
        <w:rPr>
          <w:rFonts w:ascii="Gill Sans MT" w:hAnsi="Gill Sans MT" w:cs="Times New Roman"/>
          <w:color w:val="000000" w:themeColor="text1"/>
        </w:rPr>
        <w:t xml:space="preserve"> China today faces demographic challenges, such as an aging population and declining birth rates, which has diminished the size of the young labour force. </w:t>
      </w:r>
      <w:r w:rsidRPr="00922B04">
        <w:rPr>
          <w:rFonts w:ascii="Gill Sans MT" w:hAnsi="Gill Sans MT" w:cs="Times New Roman"/>
          <w:color w:val="000000" w:themeColor="text1"/>
        </w:rPr>
        <w:t>As Cui et al. suggest, there is a structural mismatch in labour supply and</w:t>
      </w:r>
      <w:r w:rsidR="0033265E">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demand as the country experiences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a surplus of low-skilled workers and a shortage of high-skilled workers</w:t>
      </w:r>
      <w:r w:rsidR="00B7296D" w:rsidRPr="00922B04">
        <w:rPr>
          <w:rFonts w:ascii="Gill Sans MT" w:hAnsi="Gill Sans MT" w:cs="Times New Roman"/>
          <w:color w:val="000000" w:themeColor="text1"/>
        </w:rPr>
        <w:t>’</w:t>
      </w:r>
      <w:r w:rsidR="0033265E">
        <w:rPr>
          <w:rFonts w:ascii="Gill Sans MT" w:hAnsi="Gill Sans MT" w:cs="Times New Roman"/>
          <w:color w:val="000000" w:themeColor="text1"/>
        </w:rPr>
        <w:t>,</w:t>
      </w:r>
      <w:r w:rsidRPr="00922B04">
        <w:rPr>
          <w:rFonts w:ascii="Gill Sans MT" w:hAnsi="Gill Sans MT" w:cs="Times New Roman"/>
          <w:color w:val="000000" w:themeColor="text1"/>
        </w:rPr>
        <w:t xml:space="preserve"> which the government is attempting to tackle with the promotion of vocational training </w:t>
      </w:r>
      <w:r w:rsidRPr="00922B04">
        <w:rPr>
          <w:rFonts w:ascii="Gill Sans MT" w:hAnsi="Gill Sans MT" w:cs="Times New Roman"/>
          <w:color w:val="000000" w:themeColor="text1"/>
        </w:rPr>
        <w:fldChar w:fldCharType="begin"/>
      </w:r>
      <w:r w:rsidRPr="00922B04">
        <w:rPr>
          <w:rFonts w:ascii="Gill Sans MT" w:hAnsi="Gill Sans MT" w:cs="Times New Roman"/>
          <w:color w:val="000000" w:themeColor="text1"/>
        </w:rPr>
        <w:instrText xml:space="preserve"> ADDIN ZOTERO_ITEM CSL_CITATION {"citationID":"j1GhpcfL","properties":{"formattedCitation":"(2018: 1231)","plainCitation":"(2018: 1231)","noteIndex":0},"citationItems":[{"id":2558,"uris":["http://zotero.org/users/7340700/items/2RVX8SS5"],"itemData":{"id":2558,"type":"article-journal","abstract":"China's abundant supply of cheap labor has played an important role in its remarkable economic and social development. Recently, however, China has experienced a labor shortage and rising wages, implying that the country's long-lasting competitive advantage based on its “unlimited” labor supply and low costs is vanishing. We find that structural demographic changes, regional economic growth disparities and the household registration system may have caused the labor shortage. Furthermore, China's continued low wages, relatively low labor share of gross national income, declining proportion of household consumption to GDP, and productivity improvements as well as increasing unit labor costs can be used to explain the recent wage increases. The dramatic development of its labor market signals that China is entering a new stage of economic development. The country's prior successful model of economic development needs to be adjusted to adapt to the new situation in its labor market to achieve sustainable economic development.","container-title":"Review of Development Economics","DOI":"10.1111/rode.12391","ISSN":"1467-9361","issue":"3","language":"en","note":"_eprint: https://onlinelibrary.wiley.com/doi/pdf/10.1111/rode.12391","page":"1217-1238","source":"Wiley Online Library","title":"Recent developments in China's labor market: Labor shortage, rising wages and their implications","title-short":"Recent developments in China's labor market","volume":"22","author":[{"family":"Cui","given":"Yuming"},{"family":"Meng","given":"Jingjing"},{"family":"Lu","given":"Changrong"}],"issued":{"date-parts":[["2018"]]}},"locator":"1231","label":"page","suppress-author":true}],"schema":"https://github.com/citation-style-language/schema/raw/master/csl-citation.json"} </w:instrText>
      </w:r>
      <w:r w:rsidRPr="00922B04">
        <w:rPr>
          <w:rFonts w:ascii="Gill Sans MT" w:hAnsi="Gill Sans MT" w:cs="Times New Roman"/>
          <w:color w:val="000000" w:themeColor="text1"/>
        </w:rPr>
        <w:fldChar w:fldCharType="separate"/>
      </w:r>
      <w:r w:rsidRPr="00922B04">
        <w:rPr>
          <w:rFonts w:ascii="Gill Sans MT" w:hAnsi="Gill Sans MT" w:cs="Times New Roman"/>
          <w:noProof/>
          <w:color w:val="000000" w:themeColor="text1"/>
        </w:rPr>
        <w:t>(2018: 1231)</w:t>
      </w:r>
      <w:r w:rsidRPr="00922B04">
        <w:rPr>
          <w:rFonts w:ascii="Gill Sans MT" w:hAnsi="Gill Sans MT" w:cs="Times New Roman"/>
          <w:color w:val="000000" w:themeColor="text1"/>
        </w:rPr>
        <w:fldChar w:fldCharType="end"/>
      </w:r>
      <w:r w:rsidRPr="00922B04">
        <w:rPr>
          <w:rFonts w:ascii="Gill Sans MT" w:hAnsi="Gill Sans MT" w:cs="Times New Roman"/>
          <w:color w:val="000000" w:themeColor="text1"/>
        </w:rPr>
        <w:t>. Consequently, not many students get to attend a normal high school like No.99, as half are funnelled into such vocational programs.</w:t>
      </w:r>
    </w:p>
    <w:p w14:paraId="291C9BFD" w14:textId="77777777" w:rsidR="00E8312C" w:rsidRDefault="00940C0A" w:rsidP="00110A76">
      <w:pPr>
        <w:spacing w:line="276" w:lineRule="auto"/>
        <w:ind w:firstLine="720"/>
        <w:contextualSpacing/>
        <w:jc w:val="both"/>
        <w:rPr>
          <w:rFonts w:ascii="Gill Sans MT" w:hAnsi="Gill Sans MT" w:cs="Times New Roman"/>
        </w:rPr>
      </w:pPr>
      <w:r w:rsidRPr="00922B04">
        <w:rPr>
          <w:rFonts w:ascii="Gill Sans MT" w:hAnsi="Gill Sans MT" w:cs="Times New Roman"/>
        </w:rPr>
        <w:t>In any case, after</w:t>
      </w:r>
      <w:r w:rsidR="00E8312C" w:rsidRPr="00922B04">
        <w:rPr>
          <w:rFonts w:ascii="Gill Sans MT" w:hAnsi="Gill Sans MT" w:cs="Times New Roman"/>
        </w:rPr>
        <w:t xml:space="preserve"> making each point, Teacher Peng would walk to the other side of the podium, as if to make sure that the parents were still listening. At the height of her diatribe, nobody in the room moved. Teacher Peng explicitly targeted the parents with her critique, </w:t>
      </w:r>
      <w:r w:rsidR="00E8312C" w:rsidRPr="00922B04">
        <w:rPr>
          <w:rFonts w:ascii="Gill Sans MT" w:hAnsi="Gill Sans MT" w:cs="Times New Roman"/>
        </w:rPr>
        <w:lastRenderedPageBreak/>
        <w:t xml:space="preserve">but from my third-person perspective, it looked as if it did not elicit much response from the parents. </w:t>
      </w:r>
    </w:p>
    <w:p w14:paraId="5A5E95C7" w14:textId="77777777" w:rsidR="00110A76" w:rsidRPr="00922B04" w:rsidRDefault="00110A76" w:rsidP="00110A76">
      <w:pPr>
        <w:spacing w:line="276" w:lineRule="auto"/>
        <w:ind w:firstLine="720"/>
        <w:contextualSpacing/>
        <w:jc w:val="both"/>
        <w:rPr>
          <w:rFonts w:ascii="Gill Sans MT" w:hAnsi="Gill Sans MT" w:cs="Times New Roman"/>
          <w:color w:val="000000" w:themeColor="text1"/>
        </w:rPr>
      </w:pPr>
    </w:p>
    <w:p w14:paraId="36749D3C" w14:textId="77777777" w:rsidR="00E8312C" w:rsidRPr="00922B04" w:rsidRDefault="00E8312C" w:rsidP="00110A76">
      <w:pPr>
        <w:pStyle w:val="Quotations"/>
        <w:spacing w:line="240" w:lineRule="auto"/>
        <w:ind w:right="662"/>
        <w:jc w:val="both"/>
        <w:rPr>
          <w:rFonts w:ascii="Gill Sans MT" w:hAnsi="Gill Sans MT"/>
          <w:i/>
          <w:iCs/>
        </w:rPr>
      </w:pPr>
      <w:r w:rsidRPr="00922B04">
        <w:rPr>
          <w:rFonts w:ascii="Gill Sans MT" w:hAnsi="Gill Sans MT"/>
        </w:rPr>
        <w:t>…At this age, there is no need for parents to monitor their children. The biggest problem for the students is not that they lack discipline but that they lack drive (</w:t>
      </w:r>
      <w:r w:rsidRPr="00922B04">
        <w:rPr>
          <w:rFonts w:ascii="Gill Sans MT" w:hAnsi="Gill Sans MT"/>
          <w:i/>
          <w:iCs/>
        </w:rPr>
        <w:t>bunuli</w:t>
      </w:r>
      <w:r w:rsidRPr="00922B04">
        <w:rPr>
          <w:rFonts w:ascii="Gill Sans MT" w:hAnsi="Gill Sans MT"/>
        </w:rPr>
        <w:t xml:space="preserve">). </w:t>
      </w:r>
      <w:r w:rsidRPr="00922B04">
        <w:rPr>
          <w:rFonts w:ascii="Gill Sans MT" w:hAnsi="Gill Sans MT"/>
          <w:i/>
          <w:iCs/>
        </w:rPr>
        <w:t>They are being moved (beidong) and not moving themselves (zhudong)…</w:t>
      </w:r>
    </w:p>
    <w:p w14:paraId="434CF84A" w14:textId="77777777" w:rsidR="00110A76" w:rsidRDefault="00110A76" w:rsidP="00922B04">
      <w:pPr>
        <w:spacing w:line="276" w:lineRule="auto"/>
        <w:contextualSpacing/>
        <w:rPr>
          <w:rFonts w:ascii="Gill Sans MT" w:hAnsi="Gill Sans MT" w:cs="Times New Roman"/>
          <w:color w:val="000000" w:themeColor="text1"/>
        </w:rPr>
      </w:pPr>
    </w:p>
    <w:p w14:paraId="5C5D1E88" w14:textId="79A4D359" w:rsidR="00E8312C" w:rsidRPr="00922B04" w:rsidRDefault="00E8312C" w:rsidP="00897085">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When it was time to go, most of the parents quickly cleared the room, each of them thanking Teacher Peng for her time before walking out the door. Nobody stayed behind to have </w:t>
      </w:r>
      <w:r w:rsidR="364F1658" w:rsidRPr="00922B04">
        <w:rPr>
          <w:rFonts w:ascii="Gill Sans MT" w:hAnsi="Gill Sans MT" w:cs="Times New Roman"/>
          <w:color w:val="000000" w:themeColor="text1"/>
        </w:rPr>
        <w:t xml:space="preserve">further </w:t>
      </w:r>
      <w:r w:rsidRPr="00922B04">
        <w:rPr>
          <w:rFonts w:ascii="Gill Sans MT" w:hAnsi="Gill Sans MT" w:cs="Times New Roman"/>
          <w:color w:val="000000" w:themeColor="text1"/>
        </w:rPr>
        <w:t>discussion</w:t>
      </w:r>
      <w:r w:rsidR="001705DE" w:rsidRPr="00922B04">
        <w:rPr>
          <w:rFonts w:ascii="Gill Sans MT" w:hAnsi="Gill Sans MT" w:cs="Times New Roman"/>
          <w:color w:val="000000" w:themeColor="text1"/>
        </w:rPr>
        <w:t>s</w:t>
      </w:r>
      <w:r w:rsidRPr="00922B04">
        <w:rPr>
          <w:rFonts w:ascii="Gill Sans MT" w:hAnsi="Gill Sans MT" w:cs="Times New Roman"/>
          <w:color w:val="000000" w:themeColor="text1"/>
        </w:rPr>
        <w:t xml:space="preserve"> concerning their children’s academic performance</w:t>
      </w:r>
      <w:r w:rsidR="001705DE"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As Teacher Peng told me, they all had her WeChat account, and they all knew that she was available</w:t>
      </w:r>
      <w:r w:rsidR="43708849"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if they ever needed to talk. </w:t>
      </w:r>
    </w:p>
    <w:p w14:paraId="1EA8B05B" w14:textId="79F62555" w:rsidR="00E8312C" w:rsidRPr="00922B04" w:rsidRDefault="00E8312C" w:rsidP="001F7D8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Teacher Peng’s complaints evidently revolved around the so-called problem of passivity</w:t>
      </w:r>
      <w:r w:rsidR="00785C97">
        <w:rPr>
          <w:rFonts w:ascii="Gill Sans MT" w:hAnsi="Gill Sans MT" w:cs="Times New Roman"/>
          <w:color w:val="000000" w:themeColor="text1"/>
        </w:rPr>
        <w:t xml:space="preserve"> – </w:t>
      </w:r>
      <w:r w:rsidRPr="00922B04">
        <w:rPr>
          <w:rFonts w:ascii="Gill Sans MT" w:hAnsi="Gill Sans MT" w:cs="Times New Roman"/>
          <w:color w:val="000000" w:themeColor="text1"/>
        </w:rPr>
        <w:t xml:space="preserve">the inability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to be a self-mover</w:t>
      </w:r>
      <w:r w:rsidR="00B7296D" w:rsidRPr="00922B04">
        <w:rPr>
          <w:rFonts w:ascii="Gill Sans MT" w:hAnsi="Gill Sans MT" w:cs="Times New Roman"/>
          <w:color w:val="000000" w:themeColor="text1"/>
        </w:rPr>
        <w:t>’</w:t>
      </w:r>
      <w:r w:rsidR="00785C97">
        <w:rPr>
          <w:rFonts w:ascii="Gill Sans MT" w:hAnsi="Gill Sans MT" w:cs="Times New Roman"/>
          <w:color w:val="000000" w:themeColor="text1"/>
        </w:rPr>
        <w:t xml:space="preserve"> – </w:t>
      </w:r>
      <w:r w:rsidRPr="00922B04">
        <w:rPr>
          <w:rFonts w:ascii="Gill Sans MT" w:hAnsi="Gill Sans MT" w:cs="Times New Roman"/>
          <w:color w:val="000000" w:themeColor="text1"/>
        </w:rPr>
        <w:t xml:space="preserve">amongst her students, who were supposed to be the top performers in the whole grade. In what capacity did students fail to be self-moving? Peng did not clarify. Maybe it was obvious to the parents, who did not ask questions about it either. Unfortunately, it was not all that obvious to me. The students’ days were jampacked with classes with little breaks in between, longer than most people’s working </w:t>
      </w:r>
      <w:r w:rsidR="00AE498A" w:rsidRPr="00922B04">
        <w:rPr>
          <w:rFonts w:ascii="Gill Sans MT" w:hAnsi="Gill Sans MT" w:cs="Times New Roman"/>
          <w:color w:val="000000" w:themeColor="text1"/>
        </w:rPr>
        <w:t>days, even</w:t>
      </w:r>
      <w:r w:rsidRPr="00922B04">
        <w:rPr>
          <w:rFonts w:ascii="Gill Sans MT" w:hAnsi="Gill Sans MT" w:cs="Times New Roman"/>
          <w:color w:val="000000" w:themeColor="text1"/>
        </w:rPr>
        <w:t xml:space="preserve"> in China. They did not seem passive to me. </w:t>
      </w:r>
    </w:p>
    <w:p w14:paraId="5EB987DB" w14:textId="67FCDB86" w:rsidR="00301DC7" w:rsidRDefault="00E8312C" w:rsidP="00BB5004">
      <w:pPr>
        <w:spacing w:line="276" w:lineRule="auto"/>
        <w:contextualSpacing/>
        <w:jc w:val="both"/>
        <w:rPr>
          <w:rFonts w:ascii="Gill Sans MT" w:hAnsi="Gill Sans MT" w:cs="Times New Roman"/>
        </w:rPr>
      </w:pPr>
      <w:r w:rsidRPr="00922B04">
        <w:rPr>
          <w:rFonts w:ascii="Gill Sans MT" w:hAnsi="Gill Sans MT" w:cs="Times New Roman"/>
        </w:rPr>
        <w:tab/>
      </w:r>
      <w:r w:rsidR="6D847BAC" w:rsidRPr="00922B04">
        <w:rPr>
          <w:rFonts w:ascii="Gill Sans MT" w:hAnsi="Gill Sans MT" w:cs="Times New Roman"/>
        </w:rPr>
        <w:t>The aim of this paper is to understand such admonishments of passivity within the Chinese context</w:t>
      </w:r>
      <w:r w:rsidR="00AE498A" w:rsidRPr="00922B04">
        <w:rPr>
          <w:rFonts w:ascii="Gill Sans MT" w:hAnsi="Gill Sans MT" w:cs="Times New Roman"/>
        </w:rPr>
        <w:t>,</w:t>
      </w:r>
      <w:r w:rsidR="6D847BAC" w:rsidRPr="00922B04">
        <w:rPr>
          <w:rFonts w:ascii="Gill Sans MT" w:hAnsi="Gill Sans MT" w:cs="Times New Roman"/>
        </w:rPr>
        <w:t xml:space="preserve"> and in doing so, relate it to anthropological debates concerning </w:t>
      </w:r>
      <w:r w:rsidR="610090C9" w:rsidRPr="00922B04">
        <w:rPr>
          <w:rFonts w:ascii="Gill Sans MT" w:hAnsi="Gill Sans MT" w:cs="Times New Roman"/>
        </w:rPr>
        <w:t>agency</w:t>
      </w:r>
      <w:r w:rsidR="2DA8D668" w:rsidRPr="00922B04">
        <w:rPr>
          <w:rFonts w:ascii="Gill Sans MT" w:hAnsi="Gill Sans MT" w:cs="Times New Roman"/>
        </w:rPr>
        <w:t>,</w:t>
      </w:r>
      <w:r w:rsidR="00AE498A" w:rsidRPr="00922B04">
        <w:rPr>
          <w:rFonts w:ascii="Gill Sans MT" w:hAnsi="Gill Sans MT" w:cs="Times New Roman"/>
        </w:rPr>
        <w:t xml:space="preserve"> here</w:t>
      </w:r>
      <w:r w:rsidR="2DA8D668" w:rsidRPr="00922B04">
        <w:rPr>
          <w:rFonts w:ascii="Gill Sans MT" w:hAnsi="Gill Sans MT" w:cs="Times New Roman"/>
        </w:rPr>
        <w:t xml:space="preserve"> understood </w:t>
      </w:r>
      <w:r w:rsidR="0862B50D" w:rsidRPr="00922B04">
        <w:rPr>
          <w:rFonts w:ascii="Gill Sans MT" w:hAnsi="Gill Sans MT" w:cs="Times New Roman"/>
        </w:rPr>
        <w:t>through the distinction between</w:t>
      </w:r>
      <w:r w:rsidR="2DA8D668" w:rsidRPr="00922B04">
        <w:rPr>
          <w:rFonts w:ascii="Gill Sans MT" w:hAnsi="Gill Sans MT" w:cs="Times New Roman"/>
        </w:rPr>
        <w:t xml:space="preserve"> </w:t>
      </w:r>
      <w:r w:rsidR="610090C9" w:rsidRPr="00922B04">
        <w:rPr>
          <w:rFonts w:ascii="Gill Sans MT" w:hAnsi="Gill Sans MT" w:cs="Times New Roman"/>
        </w:rPr>
        <w:t>activity versus passivity</w:t>
      </w:r>
      <w:r w:rsidR="6D847BAC" w:rsidRPr="00922B04">
        <w:rPr>
          <w:rFonts w:ascii="Gill Sans MT" w:hAnsi="Gill Sans MT" w:cs="Times New Roman"/>
        </w:rPr>
        <w:t xml:space="preserve">. </w:t>
      </w:r>
      <w:r w:rsidR="2DA8D668" w:rsidRPr="00922B04">
        <w:rPr>
          <w:rFonts w:ascii="Gill Sans MT" w:hAnsi="Gill Sans MT" w:cs="Times New Roman"/>
        </w:rPr>
        <w:t>I</w:t>
      </w:r>
      <w:r w:rsidR="6D847BAC" w:rsidRPr="00922B04">
        <w:rPr>
          <w:rFonts w:ascii="Gill Sans MT" w:hAnsi="Gill Sans MT" w:cs="Times New Roman"/>
        </w:rPr>
        <w:t xml:space="preserve"> </w:t>
      </w:r>
      <w:r w:rsidR="2DA8D668" w:rsidRPr="00922B04">
        <w:rPr>
          <w:rFonts w:ascii="Gill Sans MT" w:hAnsi="Gill Sans MT" w:cs="Times New Roman"/>
        </w:rPr>
        <w:t>focus</w:t>
      </w:r>
      <w:r w:rsidR="6D847BAC" w:rsidRPr="00922B04">
        <w:rPr>
          <w:rFonts w:ascii="Gill Sans MT" w:hAnsi="Gill Sans MT" w:cs="Times New Roman"/>
        </w:rPr>
        <w:t xml:space="preserve"> on three Chinese interlocutors who have </w:t>
      </w:r>
      <w:r w:rsidR="1A263A01" w:rsidRPr="00922B04">
        <w:rPr>
          <w:rFonts w:ascii="Gill Sans MT" w:hAnsi="Gill Sans MT" w:cs="Times New Roman"/>
        </w:rPr>
        <w:t>all experienced some type of frustration in their life trajectories,</w:t>
      </w:r>
      <w:r w:rsidR="2DA8D668" w:rsidRPr="00922B04">
        <w:rPr>
          <w:rFonts w:ascii="Gill Sans MT" w:hAnsi="Gill Sans MT" w:cs="Times New Roman"/>
        </w:rPr>
        <w:t xml:space="preserve"> and who were admonished by others for failing to be active, </w:t>
      </w:r>
      <w:r w:rsidR="00B7296D" w:rsidRPr="00922B04">
        <w:rPr>
          <w:rFonts w:ascii="Gill Sans MT" w:hAnsi="Gill Sans MT" w:cs="Times New Roman"/>
        </w:rPr>
        <w:t>‘</w:t>
      </w:r>
      <w:r w:rsidR="2DA8D668" w:rsidRPr="00922B04">
        <w:rPr>
          <w:rFonts w:ascii="Gill Sans MT" w:hAnsi="Gill Sans MT" w:cs="Times New Roman"/>
        </w:rPr>
        <w:t>to self-move</w:t>
      </w:r>
      <w:r w:rsidR="00B7296D" w:rsidRPr="00922B04">
        <w:rPr>
          <w:rFonts w:ascii="Gill Sans MT" w:hAnsi="Gill Sans MT" w:cs="Times New Roman"/>
        </w:rPr>
        <w:t>’</w:t>
      </w:r>
      <w:r w:rsidR="00BB5004">
        <w:rPr>
          <w:rFonts w:ascii="Gill Sans MT" w:hAnsi="Gill Sans MT" w:cs="Times New Roman"/>
        </w:rPr>
        <w:t>.</w:t>
      </w:r>
      <w:r w:rsidR="1A263A01" w:rsidRPr="00922B04">
        <w:rPr>
          <w:rFonts w:ascii="Gill Sans MT" w:hAnsi="Gill Sans MT" w:cs="Times New Roman"/>
        </w:rPr>
        <w:t xml:space="preserve"> </w:t>
      </w:r>
      <w:r w:rsidR="2DA8D668" w:rsidRPr="00922B04">
        <w:rPr>
          <w:rFonts w:ascii="Gill Sans MT" w:hAnsi="Gill Sans MT" w:cs="Times New Roman"/>
        </w:rPr>
        <w:t xml:space="preserve">Using the ethnographic evidence, I suggest </w:t>
      </w:r>
      <w:r w:rsidR="1A263A01" w:rsidRPr="00922B04">
        <w:rPr>
          <w:rFonts w:ascii="Gill Sans MT" w:hAnsi="Gill Sans MT" w:cs="Times New Roman"/>
        </w:rPr>
        <w:t xml:space="preserve">the subject qua actor </w:t>
      </w:r>
      <w:r w:rsidR="4ED85574" w:rsidRPr="00922B04">
        <w:rPr>
          <w:rFonts w:ascii="Gill Sans MT" w:hAnsi="Gill Sans MT" w:cs="Times New Roman"/>
        </w:rPr>
        <w:t xml:space="preserve">should </w:t>
      </w:r>
      <w:r w:rsidR="1A263A01" w:rsidRPr="00922B04">
        <w:rPr>
          <w:rFonts w:ascii="Gill Sans MT" w:hAnsi="Gill Sans MT" w:cs="Times New Roman"/>
        </w:rPr>
        <w:t>not be seen as an analytic construct but rather treated as an observable achievement</w:t>
      </w:r>
      <w:r w:rsidR="00BB5004">
        <w:rPr>
          <w:rFonts w:ascii="Gill Sans MT" w:hAnsi="Gill Sans MT" w:cs="Times New Roman"/>
        </w:rPr>
        <w:t xml:space="preserve"> – </w:t>
      </w:r>
      <w:r w:rsidR="1A263A01" w:rsidRPr="00922B04">
        <w:rPr>
          <w:rFonts w:ascii="Gill Sans MT" w:hAnsi="Gill Sans MT" w:cs="Times New Roman"/>
        </w:rPr>
        <w:t>when the means and ends fit together to produce successful action</w:t>
      </w:r>
      <w:r w:rsidR="00BB5004">
        <w:rPr>
          <w:rFonts w:ascii="Gill Sans MT" w:hAnsi="Gill Sans MT" w:cs="Times New Roman"/>
        </w:rPr>
        <w:t xml:space="preserve"> –</w:t>
      </w:r>
      <w:r w:rsidR="1A263A01" w:rsidRPr="00922B04">
        <w:rPr>
          <w:rFonts w:ascii="Gill Sans MT" w:hAnsi="Gill Sans MT" w:cs="Times New Roman"/>
        </w:rPr>
        <w:t xml:space="preserve"> depending on </w:t>
      </w:r>
      <w:r w:rsidR="59C5B587" w:rsidRPr="00922B04">
        <w:rPr>
          <w:rFonts w:ascii="Gill Sans MT" w:hAnsi="Gill Sans MT" w:cs="Times New Roman"/>
        </w:rPr>
        <w:t xml:space="preserve">contingent </w:t>
      </w:r>
      <w:r w:rsidR="1A263A01" w:rsidRPr="00922B04">
        <w:rPr>
          <w:rFonts w:ascii="Gill Sans MT" w:hAnsi="Gill Sans MT" w:cs="Times New Roman"/>
        </w:rPr>
        <w:t>factors</w:t>
      </w:r>
      <w:r w:rsidR="59C5B587" w:rsidRPr="00922B04">
        <w:rPr>
          <w:rFonts w:ascii="Gill Sans MT" w:hAnsi="Gill Sans MT" w:cs="Times New Roman"/>
        </w:rPr>
        <w:t>.</w:t>
      </w:r>
      <w:r w:rsidR="2DA8D668" w:rsidRPr="00922B04">
        <w:rPr>
          <w:rFonts w:ascii="Gill Sans MT" w:hAnsi="Gill Sans MT" w:cs="Times New Roman"/>
        </w:rPr>
        <w:t xml:space="preserve"> </w:t>
      </w:r>
      <w:r w:rsidR="008EBE67" w:rsidRPr="00922B04">
        <w:rPr>
          <w:rFonts w:ascii="Gill Sans MT" w:hAnsi="Gill Sans MT" w:cs="Times New Roman"/>
        </w:rPr>
        <w:t>I argue</w:t>
      </w:r>
      <w:r w:rsidR="00AE498A" w:rsidRPr="00922B04">
        <w:rPr>
          <w:rFonts w:ascii="Gill Sans MT" w:hAnsi="Gill Sans MT" w:cs="Times New Roman"/>
        </w:rPr>
        <w:t xml:space="preserve"> that</w:t>
      </w:r>
      <w:r w:rsidR="008EBE67" w:rsidRPr="00922B04">
        <w:rPr>
          <w:rFonts w:ascii="Gill Sans MT" w:hAnsi="Gill Sans MT" w:cs="Times New Roman"/>
        </w:rPr>
        <w:t xml:space="preserve"> while there has been wide anthropological rejection of </w:t>
      </w:r>
      <w:r w:rsidR="00B7296D" w:rsidRPr="00922B04">
        <w:rPr>
          <w:rFonts w:ascii="Gill Sans MT" w:hAnsi="Gill Sans MT" w:cs="Times New Roman"/>
        </w:rPr>
        <w:t>‘</w:t>
      </w:r>
      <w:r w:rsidR="008EBE67" w:rsidRPr="00922B04">
        <w:rPr>
          <w:rFonts w:ascii="Gill Sans MT" w:hAnsi="Gill Sans MT" w:cs="Times New Roman"/>
        </w:rPr>
        <w:t>agency</w:t>
      </w:r>
      <w:r w:rsidR="00B7296D" w:rsidRPr="00922B04">
        <w:rPr>
          <w:rFonts w:ascii="Gill Sans MT" w:hAnsi="Gill Sans MT" w:cs="Times New Roman"/>
        </w:rPr>
        <w:t>’</w:t>
      </w:r>
      <w:r w:rsidR="00BB5004">
        <w:rPr>
          <w:rFonts w:ascii="Gill Sans MT" w:hAnsi="Gill Sans MT" w:cs="Times New Roman"/>
        </w:rPr>
        <w:t>,</w:t>
      </w:r>
      <w:r w:rsidR="008EBE67" w:rsidRPr="00922B04">
        <w:rPr>
          <w:rFonts w:ascii="Gill Sans MT" w:hAnsi="Gill Sans MT" w:cs="Times New Roman"/>
        </w:rPr>
        <w:t xml:space="preserve"> in the sense of </w:t>
      </w:r>
      <w:r w:rsidR="008EBE67" w:rsidRPr="00922B04">
        <w:rPr>
          <w:rFonts w:ascii="Gill Sans MT" w:hAnsi="Gill Sans MT" w:cs="Times New Roman"/>
          <w:i/>
          <w:iCs/>
        </w:rPr>
        <w:t>the individual subject who acts</w:t>
      </w:r>
      <w:r w:rsidR="008EBE67" w:rsidRPr="00922B04">
        <w:rPr>
          <w:rFonts w:ascii="Gill Sans MT" w:hAnsi="Gill Sans MT" w:cs="Times New Roman"/>
        </w:rPr>
        <w:t>, such a concept remains invaluable for ethnographic analysis so long as we do not forget that the standards for what counts as an agent is liable to shift cross-culturally and trans-historically.</w:t>
      </w:r>
      <w:r w:rsidR="610090C9" w:rsidRPr="00922B04">
        <w:rPr>
          <w:rFonts w:ascii="Gill Sans MT" w:hAnsi="Gill Sans MT" w:cs="Times New Roman"/>
        </w:rPr>
        <w:t xml:space="preserve"> I shall </w:t>
      </w:r>
      <w:r w:rsidR="2DA8D668" w:rsidRPr="00922B04">
        <w:rPr>
          <w:rFonts w:ascii="Gill Sans MT" w:hAnsi="Gill Sans MT" w:cs="Times New Roman"/>
        </w:rPr>
        <w:t xml:space="preserve">also </w:t>
      </w:r>
      <w:r w:rsidR="610090C9" w:rsidRPr="00922B04">
        <w:rPr>
          <w:rFonts w:ascii="Gill Sans MT" w:hAnsi="Gill Sans MT" w:cs="Times New Roman"/>
        </w:rPr>
        <w:t>illustrate</w:t>
      </w:r>
      <w:r w:rsidR="00AE498A" w:rsidRPr="00922B04">
        <w:rPr>
          <w:rFonts w:ascii="Gill Sans MT" w:hAnsi="Gill Sans MT" w:cs="Times New Roman"/>
        </w:rPr>
        <w:t xml:space="preserve"> that </w:t>
      </w:r>
      <w:r w:rsidR="610090C9" w:rsidRPr="00922B04">
        <w:rPr>
          <w:rFonts w:ascii="Gill Sans MT" w:hAnsi="Gill Sans MT" w:cs="Times New Roman"/>
        </w:rPr>
        <w:t>for my interlocutor</w:t>
      </w:r>
      <w:r w:rsidR="00BB5004">
        <w:rPr>
          <w:rFonts w:ascii="Gill Sans MT" w:hAnsi="Gill Sans MT" w:cs="Times New Roman"/>
        </w:rPr>
        <w:t>s</w:t>
      </w:r>
      <w:r w:rsidR="610090C9" w:rsidRPr="00922B04">
        <w:rPr>
          <w:rFonts w:ascii="Gill Sans MT" w:hAnsi="Gill Sans MT" w:cs="Times New Roman"/>
        </w:rPr>
        <w:t>, the agent par excellence is fundamentally</w:t>
      </w:r>
      <w:r w:rsidR="2DA8D668" w:rsidRPr="00922B04">
        <w:rPr>
          <w:rFonts w:ascii="Gill Sans MT" w:hAnsi="Gill Sans MT" w:cs="Times New Roman"/>
        </w:rPr>
        <w:t xml:space="preserve"> a</w:t>
      </w:r>
      <w:r w:rsidR="610090C9" w:rsidRPr="00922B04">
        <w:rPr>
          <w:rFonts w:ascii="Gill Sans MT" w:hAnsi="Gill Sans MT" w:cs="Times New Roman"/>
        </w:rPr>
        <w:t xml:space="preserve"> middle-class</w:t>
      </w:r>
      <w:r w:rsidR="2DA8D668" w:rsidRPr="00922B04">
        <w:rPr>
          <w:rFonts w:ascii="Gill Sans MT" w:hAnsi="Gill Sans MT" w:cs="Times New Roman"/>
        </w:rPr>
        <w:t xml:space="preserve"> ‘striver</w:t>
      </w:r>
      <w:r w:rsidR="00B7296D" w:rsidRPr="00922B04">
        <w:rPr>
          <w:rFonts w:ascii="Gill Sans MT" w:hAnsi="Gill Sans MT" w:cs="Times New Roman"/>
        </w:rPr>
        <w:t>’</w:t>
      </w:r>
      <w:r w:rsidR="00BB5004">
        <w:rPr>
          <w:rFonts w:ascii="Gill Sans MT" w:hAnsi="Gill Sans MT" w:cs="Times New Roman"/>
        </w:rPr>
        <w:t>,</w:t>
      </w:r>
      <w:r w:rsidR="59C5B587" w:rsidRPr="00922B04">
        <w:rPr>
          <w:rFonts w:ascii="Gill Sans MT" w:hAnsi="Gill Sans MT" w:cs="Times New Roman"/>
        </w:rPr>
        <w:t xml:space="preserve"> the product of economic reforms in post-Mao China.</w:t>
      </w:r>
    </w:p>
    <w:p w14:paraId="1279BF4B" w14:textId="77777777" w:rsidR="00BB5004" w:rsidRDefault="00BB5004" w:rsidP="00BB5004">
      <w:pPr>
        <w:spacing w:line="276" w:lineRule="auto"/>
        <w:contextualSpacing/>
        <w:jc w:val="both"/>
        <w:rPr>
          <w:rFonts w:ascii="Gill Sans MT" w:hAnsi="Gill Sans MT" w:cs="Times New Roman"/>
        </w:rPr>
      </w:pPr>
    </w:p>
    <w:p w14:paraId="64B01667" w14:textId="77777777" w:rsidR="00BB5004" w:rsidRPr="00922B04" w:rsidRDefault="00BB5004" w:rsidP="00BB5004">
      <w:pPr>
        <w:spacing w:line="276" w:lineRule="auto"/>
        <w:contextualSpacing/>
        <w:jc w:val="both"/>
        <w:rPr>
          <w:rFonts w:ascii="Gill Sans MT" w:hAnsi="Gill Sans MT" w:cs="Times New Roman"/>
        </w:rPr>
      </w:pPr>
    </w:p>
    <w:p w14:paraId="424C82F3" w14:textId="40A908B1" w:rsidR="00E8312C" w:rsidRPr="00785C97" w:rsidRDefault="00E8312C" w:rsidP="00922B04">
      <w:pPr>
        <w:spacing w:line="276" w:lineRule="auto"/>
        <w:contextualSpacing/>
        <w:rPr>
          <w:rFonts w:ascii="Gill Sans MT" w:hAnsi="Gill Sans MT" w:cs="Times New Roman"/>
          <w:b/>
          <w:bCs/>
          <w:sz w:val="28"/>
          <w:szCs w:val="28"/>
        </w:rPr>
      </w:pPr>
      <w:r w:rsidRPr="00785C97">
        <w:rPr>
          <w:rFonts w:ascii="Gill Sans MT" w:hAnsi="Gill Sans MT" w:cs="Times New Roman"/>
          <w:b/>
          <w:bCs/>
          <w:sz w:val="28"/>
          <w:szCs w:val="28"/>
        </w:rPr>
        <w:t>The field</w:t>
      </w:r>
    </w:p>
    <w:p w14:paraId="2A0FAE28" w14:textId="77777777" w:rsidR="00D41C71" w:rsidRDefault="00D41C71" w:rsidP="00922B04">
      <w:pPr>
        <w:spacing w:line="276" w:lineRule="auto"/>
        <w:contextualSpacing/>
        <w:rPr>
          <w:rFonts w:ascii="Gill Sans MT" w:hAnsi="Gill Sans MT" w:cs="Times New Roman"/>
        </w:rPr>
      </w:pPr>
    </w:p>
    <w:p w14:paraId="6E187B1A" w14:textId="589F3072" w:rsidR="00146333" w:rsidRPr="00922B04" w:rsidRDefault="16EF6276" w:rsidP="00BB5004">
      <w:pPr>
        <w:spacing w:line="276" w:lineRule="auto"/>
        <w:contextualSpacing/>
        <w:jc w:val="both"/>
        <w:rPr>
          <w:rFonts w:ascii="Gill Sans MT" w:hAnsi="Gill Sans MT" w:cs="Times New Roman"/>
        </w:rPr>
      </w:pPr>
      <w:r w:rsidRPr="00922B04">
        <w:rPr>
          <w:rFonts w:ascii="Gill Sans MT" w:hAnsi="Gill Sans MT" w:cs="Times New Roman"/>
        </w:rPr>
        <w:t xml:space="preserve">I was </w:t>
      </w:r>
      <w:r w:rsidR="7C689FCE" w:rsidRPr="00922B04">
        <w:rPr>
          <w:rFonts w:ascii="Gill Sans MT" w:hAnsi="Gill Sans MT" w:cs="Times New Roman"/>
        </w:rPr>
        <w:t>‘</w:t>
      </w:r>
      <w:r w:rsidRPr="00922B04">
        <w:rPr>
          <w:rFonts w:ascii="Gill Sans MT" w:hAnsi="Gill Sans MT" w:cs="Times New Roman"/>
        </w:rPr>
        <w:t>in the field</w:t>
      </w:r>
      <w:r w:rsidR="2FC2E71F" w:rsidRPr="00922B04">
        <w:rPr>
          <w:rFonts w:ascii="Gill Sans MT" w:hAnsi="Gill Sans MT" w:cs="Times New Roman"/>
        </w:rPr>
        <w:t xml:space="preserve">’ </w:t>
      </w:r>
      <w:r w:rsidR="0C55D4F6" w:rsidRPr="00922B04">
        <w:rPr>
          <w:rFonts w:ascii="Gill Sans MT" w:hAnsi="Gill Sans MT" w:cs="Times New Roman"/>
        </w:rPr>
        <w:t>during the 2020-2021 school yea</w:t>
      </w:r>
      <w:r w:rsidRPr="00922B04">
        <w:rPr>
          <w:rFonts w:ascii="Gill Sans MT" w:hAnsi="Gill Sans MT" w:cs="Times New Roman"/>
        </w:rPr>
        <w:t xml:space="preserve">r, and my </w:t>
      </w:r>
      <w:r w:rsidR="79E0FFBA" w:rsidRPr="00922B04">
        <w:rPr>
          <w:rFonts w:ascii="Gill Sans MT" w:hAnsi="Gill Sans MT" w:cs="Times New Roman"/>
        </w:rPr>
        <w:t>‘</w:t>
      </w:r>
      <w:r w:rsidRPr="00922B04">
        <w:rPr>
          <w:rFonts w:ascii="Gill Sans MT" w:hAnsi="Gill Sans MT" w:cs="Times New Roman"/>
        </w:rPr>
        <w:t>field site</w:t>
      </w:r>
      <w:r w:rsidR="26221DEB" w:rsidRPr="00922B04">
        <w:rPr>
          <w:rFonts w:ascii="Gill Sans MT" w:hAnsi="Gill Sans MT" w:cs="Times New Roman"/>
        </w:rPr>
        <w:t>’</w:t>
      </w:r>
      <w:r w:rsidRPr="00922B04">
        <w:rPr>
          <w:rFonts w:ascii="Gill Sans MT" w:hAnsi="Gill Sans MT" w:cs="Times New Roman"/>
        </w:rPr>
        <w:t xml:space="preserve"> was</w:t>
      </w:r>
      <w:r w:rsidR="0C55D4F6" w:rsidRPr="00922B04">
        <w:rPr>
          <w:rFonts w:ascii="Gill Sans MT" w:hAnsi="Gill Sans MT" w:cs="Times New Roman"/>
        </w:rPr>
        <w:t xml:space="preserve"> an urban high school, No.99 Senior High, in Hohhot, Inner Mongolia</w:t>
      </w:r>
      <w:r w:rsidR="613D02DA" w:rsidRPr="00922B04">
        <w:rPr>
          <w:rFonts w:ascii="Gill Sans MT" w:hAnsi="Gill Sans MT" w:cs="Times New Roman"/>
        </w:rPr>
        <w:t xml:space="preserve">, </w:t>
      </w:r>
      <w:r w:rsidRPr="00922B04">
        <w:rPr>
          <w:rFonts w:ascii="Gill Sans MT" w:hAnsi="Gill Sans MT" w:cs="Times New Roman"/>
        </w:rPr>
        <w:t xml:space="preserve">in the People’s Republic of China. </w:t>
      </w:r>
      <w:r w:rsidR="3F3A7F36" w:rsidRPr="00922B04">
        <w:rPr>
          <w:rFonts w:ascii="Gill Sans MT" w:hAnsi="Gill Sans MT" w:cs="Times New Roman"/>
        </w:rPr>
        <w:t xml:space="preserve"> </w:t>
      </w:r>
      <w:r w:rsidRPr="00922B04">
        <w:rPr>
          <w:rFonts w:ascii="Gill Sans MT" w:hAnsi="Gill Sans MT" w:cs="Times New Roman"/>
        </w:rPr>
        <w:t xml:space="preserve">The city itself was described as comparatively </w:t>
      </w:r>
      <w:r w:rsidR="00B7296D" w:rsidRPr="00922B04">
        <w:rPr>
          <w:rFonts w:ascii="Gill Sans MT" w:hAnsi="Gill Sans MT" w:cs="Times New Roman"/>
        </w:rPr>
        <w:t>‘</w:t>
      </w:r>
      <w:r w:rsidRPr="00922B04">
        <w:rPr>
          <w:rFonts w:ascii="Gill Sans MT" w:hAnsi="Gill Sans MT" w:cs="Times New Roman"/>
        </w:rPr>
        <w:t>backwards</w:t>
      </w:r>
      <w:r w:rsidR="00B7296D" w:rsidRPr="00922B0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luohou</w:t>
      </w:r>
      <w:r w:rsidRPr="00922B04">
        <w:rPr>
          <w:rFonts w:ascii="Gill Sans MT" w:hAnsi="Gill Sans MT" w:cs="Times New Roman"/>
        </w:rPr>
        <w:t xml:space="preserve">), and the school was similarly categorised as being merely </w:t>
      </w:r>
      <w:r w:rsidR="00B7296D" w:rsidRPr="00922B04">
        <w:rPr>
          <w:rFonts w:ascii="Gill Sans MT" w:hAnsi="Gill Sans MT" w:cs="Times New Roman"/>
        </w:rPr>
        <w:t>‘</w:t>
      </w:r>
      <w:r w:rsidRPr="00922B04">
        <w:rPr>
          <w:rFonts w:ascii="Gill Sans MT" w:hAnsi="Gill Sans MT" w:cs="Times New Roman"/>
        </w:rPr>
        <w:t>average</w:t>
      </w:r>
      <w:r w:rsidR="00B7296D" w:rsidRPr="00922B0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yiban</w:t>
      </w:r>
      <w:r w:rsidRPr="00922B04">
        <w:rPr>
          <w:rFonts w:ascii="Gill Sans MT" w:hAnsi="Gill Sans MT" w:cs="Times New Roman"/>
        </w:rPr>
        <w:t xml:space="preserve">). Though No.99 graduates </w:t>
      </w:r>
      <w:r w:rsidR="08CDA4D4" w:rsidRPr="00922B04">
        <w:rPr>
          <w:rFonts w:ascii="Gill Sans MT" w:hAnsi="Gill Sans MT" w:cs="Times New Roman"/>
        </w:rPr>
        <w:t>could</w:t>
      </w:r>
      <w:r w:rsidRPr="00922B04">
        <w:rPr>
          <w:rFonts w:ascii="Gill Sans MT" w:hAnsi="Gill Sans MT" w:cs="Times New Roman"/>
        </w:rPr>
        <w:t xml:space="preserve"> gain admission into four-year bachelor’s programmes, they </w:t>
      </w:r>
      <w:r w:rsidR="08CDA4D4" w:rsidRPr="00922B04">
        <w:rPr>
          <w:rFonts w:ascii="Gill Sans MT" w:hAnsi="Gill Sans MT" w:cs="Times New Roman"/>
        </w:rPr>
        <w:t>failed</w:t>
      </w:r>
      <w:r w:rsidRPr="00922B04">
        <w:rPr>
          <w:rFonts w:ascii="Gill Sans MT" w:hAnsi="Gill Sans MT" w:cs="Times New Roman"/>
        </w:rPr>
        <w:t xml:space="preserve"> to attend the best schools in the country.</w:t>
      </w:r>
      <w:r w:rsidR="22B4B3BA" w:rsidRPr="00922B04">
        <w:rPr>
          <w:rFonts w:ascii="Gill Sans MT" w:hAnsi="Gill Sans MT" w:cs="Times New Roman"/>
        </w:rPr>
        <w:t xml:space="preserve"> As the teachers put it,</w:t>
      </w:r>
      <w:r w:rsidRPr="00922B04">
        <w:rPr>
          <w:rFonts w:ascii="Gill Sans MT" w:hAnsi="Gill Sans MT" w:cs="Times New Roman"/>
        </w:rPr>
        <w:t xml:space="preserve"> </w:t>
      </w:r>
      <w:r w:rsidR="22B4B3BA" w:rsidRPr="00922B04">
        <w:rPr>
          <w:rFonts w:ascii="Gill Sans MT" w:hAnsi="Gill Sans MT" w:cs="Times New Roman"/>
        </w:rPr>
        <w:t>graduates</w:t>
      </w:r>
      <w:r w:rsidRPr="00922B04">
        <w:rPr>
          <w:rFonts w:ascii="Gill Sans MT" w:hAnsi="Gill Sans MT" w:cs="Times New Roman"/>
        </w:rPr>
        <w:t xml:space="preserve"> at No.99 </w:t>
      </w:r>
      <w:r w:rsidR="22B4B3BA" w:rsidRPr="00922B04">
        <w:rPr>
          <w:rFonts w:ascii="Gill Sans MT" w:hAnsi="Gill Sans MT" w:cs="Times New Roman"/>
        </w:rPr>
        <w:t xml:space="preserve">were only admitted to </w:t>
      </w:r>
      <w:r w:rsidR="00B7296D" w:rsidRPr="00922B04">
        <w:rPr>
          <w:rFonts w:ascii="Gill Sans MT" w:hAnsi="Gill Sans MT" w:cs="Times New Roman"/>
        </w:rPr>
        <w:t>‘</w:t>
      </w:r>
      <w:r w:rsidRPr="00922B04">
        <w:rPr>
          <w:rFonts w:ascii="Gill Sans MT" w:hAnsi="Gill Sans MT" w:cs="Times New Roman"/>
        </w:rPr>
        <w:t>double-negative</w:t>
      </w:r>
      <w:r w:rsidR="22B4B3BA" w:rsidRPr="00922B04">
        <w:rPr>
          <w:rFonts w:ascii="Gill Sans MT" w:hAnsi="Gill Sans MT" w:cs="Times New Roman"/>
        </w:rPr>
        <w:t>s</w:t>
      </w:r>
      <w:r w:rsidR="00B7296D" w:rsidRPr="00922B0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shuangfei</w:t>
      </w:r>
      <w:r w:rsidRPr="00922B04">
        <w:rPr>
          <w:rFonts w:ascii="Gill Sans MT" w:hAnsi="Gill Sans MT" w:cs="Times New Roman"/>
        </w:rPr>
        <w:t>)</w:t>
      </w:r>
      <w:r w:rsidR="5D952709" w:rsidRPr="00922B04">
        <w:rPr>
          <w:rFonts w:ascii="Gill Sans MT" w:hAnsi="Gill Sans MT" w:cs="Times New Roman"/>
          <w:color w:val="000000" w:themeColor="text1"/>
        </w:rPr>
        <w:t>. These are the universities that were excluded from</w:t>
      </w:r>
      <w:r w:rsidR="22B4B3BA" w:rsidRPr="00922B04">
        <w:rPr>
          <w:rFonts w:ascii="Gill Sans MT" w:hAnsi="Gill Sans MT" w:cs="Times New Roman"/>
          <w:color w:val="000000" w:themeColor="text1"/>
        </w:rPr>
        <w:t xml:space="preserve"> both</w:t>
      </w:r>
      <w:r w:rsidR="5D952709" w:rsidRPr="00922B04">
        <w:rPr>
          <w:rFonts w:ascii="Gill Sans MT" w:hAnsi="Gill Sans MT" w:cs="Times New Roman"/>
          <w:color w:val="000000" w:themeColor="text1"/>
        </w:rPr>
        <w:t xml:space="preserve"> the 985 and 211 projects, two now-</w:t>
      </w:r>
      <w:r w:rsidR="4F279ACF" w:rsidRPr="00922B04">
        <w:rPr>
          <w:rFonts w:ascii="Gill Sans MT" w:hAnsi="Gill Sans MT" w:cs="Times New Roman"/>
          <w:color w:val="000000" w:themeColor="text1"/>
        </w:rPr>
        <w:lastRenderedPageBreak/>
        <w:t xml:space="preserve">discontinued </w:t>
      </w:r>
      <w:r w:rsidR="5D952709" w:rsidRPr="00922B04">
        <w:rPr>
          <w:rFonts w:ascii="Gill Sans MT" w:hAnsi="Gill Sans MT" w:cs="Times New Roman"/>
          <w:color w:val="000000" w:themeColor="text1"/>
        </w:rPr>
        <w:t xml:space="preserve">government programmes which sought to improve the academic standings of domestic institutions through top-down governmental investment </w:t>
      </w:r>
      <w:r w:rsidR="00CF354F" w:rsidRPr="00922B04">
        <w:rPr>
          <w:rFonts w:ascii="Gill Sans MT" w:hAnsi="Gill Sans MT" w:cs="Times New Roman"/>
          <w:color w:val="000000" w:themeColor="text1"/>
        </w:rPr>
        <w:fldChar w:fldCharType="begin"/>
      </w:r>
      <w:r w:rsidR="00CF354F" w:rsidRPr="00922B04">
        <w:rPr>
          <w:rFonts w:ascii="Gill Sans MT" w:hAnsi="Gill Sans MT" w:cs="Times New Roman"/>
          <w:color w:val="000000" w:themeColor="text1"/>
        </w:rPr>
        <w:instrText xml:space="preserve"> ADDIN ZOTERO_ITEM CSL_CITATION {"citationID":"WpBSnHhk","properties":{"formattedCitation":"(Choi 2010; Zhang et al. 2013)","plainCitation":"(Choi 2010; Zhang et al. 2013)","noteIndex":0},"citationItems":[{"id":"A3KLyDXu/34bvJJQG","uris":["http://zotero.org/users/7340700/items/4VN3LV92"],"itemData":{"id":2365,"type":"article-journal","abstract":"This case study of Yanbian University, a Korean minority university in China, examines the challenges faced, strategies employed, and resources mobilized by a minority university in its attempt to become a world-class university. Speciﬁcally, this case study focuses on how the University is attempting to reach its goals within the context of the 211 Project, China’s plan to create 100 worldclass universities capable of meeting the challenges of the 21st century. The rise of the knowledge economy has resulted in an increased link between economic prosperity and higher education. Thus, higher education reform has explicitly tied higher education to economic development and attempted to transform economic structures by turning the labor force into a highly skilled, technologically competent, educated work force capable of competing in a global economy. The socioeconomic changes that have occurred as a result of globalization and China’s transition to a market economy have also created new imperatives and challenges for higher education institutions, particularly among minority higher education institutions endeavoring to carve out a unique place in China’s higher education landscape.","container-title":"Asia Pacific Education Review","DOI":"10.1007/s12564-010-9076-2","ISSN":"1598-1037, 1876-407X","issue":"2","journalAbbreviation":"Asia Pacific Educ. Rev.","language":"en","page":"169-178","source":"DOI.org (Crossref)","title":"Globalization, China’s drive for world-class universities (211 Project) and the challenges of ethnic minority higher education: the case of Yanbian university","title-short":"Globalization, China’s drive for world-class universities (211 Project) and the challenges of ethnic minority higher education","volume":"11","author":[{"family":"Choi","given":"Sheena"}],"issued":{"date-parts":[["2010",6]]}}},{"id":"A3KLyDXu/l3CLDtz5","uris":["http://zotero.org/users/7340700/items/8K696XHY"],"itemData":{"id":2366,"type":"article-journal","container-title":"Research Policy","DOI":"10.1016/j.respol.2012.10.003","ISSN":"00487333","issue":"3","journalAbbreviation":"Research Policy","language":"en","page":"765-775","source":"DOI.org (Crossref)","title":"Building global-class universities: Assessing the impact of the 985 Project","title-short":"Building global-class universities","volume":"42","author":[{"family":"Zhang","given":"Han"},{"family":"Patton","given":"Donald"},{"family":"Kenney","given":"Martin"}],"issued":{"date-parts":[["2013",4]]}},"label":"page"}],"schema":"https://github.com/citation-style-language/schema/raw/master/csl-citation.json"} </w:instrText>
      </w:r>
      <w:r w:rsidR="00CF354F" w:rsidRPr="00922B04">
        <w:rPr>
          <w:rFonts w:ascii="Gill Sans MT" w:hAnsi="Gill Sans MT" w:cs="Times New Roman"/>
          <w:color w:val="000000" w:themeColor="text1"/>
        </w:rPr>
        <w:fldChar w:fldCharType="separate"/>
      </w:r>
      <w:r w:rsidR="5D952709" w:rsidRPr="00922B04">
        <w:rPr>
          <w:rFonts w:ascii="Gill Sans MT" w:hAnsi="Gill Sans MT" w:cs="Times New Roman"/>
          <w:noProof/>
          <w:color w:val="000000" w:themeColor="text1"/>
        </w:rPr>
        <w:t>(Choi 2010</w:t>
      </w:r>
      <w:r w:rsidR="00BB5004">
        <w:rPr>
          <w:rFonts w:ascii="Gill Sans MT" w:hAnsi="Gill Sans MT" w:cs="Times New Roman"/>
          <w:noProof/>
          <w:color w:val="000000" w:themeColor="text1"/>
        </w:rPr>
        <w:t>,</w:t>
      </w:r>
      <w:r w:rsidR="5D952709" w:rsidRPr="00922B04">
        <w:rPr>
          <w:rFonts w:ascii="Gill Sans MT" w:hAnsi="Gill Sans MT" w:cs="Times New Roman"/>
          <w:noProof/>
          <w:color w:val="000000" w:themeColor="text1"/>
        </w:rPr>
        <w:t xml:space="preserve"> Zhang et al. 2013)</w:t>
      </w:r>
      <w:r w:rsidR="00CF354F" w:rsidRPr="00922B04">
        <w:rPr>
          <w:rFonts w:ascii="Gill Sans MT" w:hAnsi="Gill Sans MT" w:cs="Times New Roman"/>
          <w:color w:val="000000" w:themeColor="text1"/>
        </w:rPr>
        <w:fldChar w:fldCharType="end"/>
      </w:r>
      <w:r w:rsidR="5D952709" w:rsidRPr="00922B04">
        <w:rPr>
          <w:rFonts w:ascii="Gill Sans MT" w:hAnsi="Gill Sans MT" w:cs="Times New Roman"/>
          <w:color w:val="000000" w:themeColor="text1"/>
        </w:rPr>
        <w:t xml:space="preserve">.  </w:t>
      </w:r>
    </w:p>
    <w:p w14:paraId="4865F7D2" w14:textId="6E1269AA" w:rsidR="0021292A" w:rsidRPr="00922B04" w:rsidRDefault="002A6420" w:rsidP="00BB5004">
      <w:pPr>
        <w:spacing w:line="276" w:lineRule="auto"/>
        <w:ind w:firstLine="720"/>
        <w:contextualSpacing/>
        <w:jc w:val="both"/>
        <w:rPr>
          <w:rFonts w:ascii="Gill Sans MT" w:hAnsi="Gill Sans MT" w:cs="Times New Roman"/>
        </w:rPr>
      </w:pPr>
      <w:r w:rsidRPr="00922B04">
        <w:rPr>
          <w:rFonts w:ascii="Gill Sans MT" w:hAnsi="Gill Sans MT" w:cs="Times New Roman"/>
        </w:rPr>
        <w:t xml:space="preserve">As I have </w:t>
      </w:r>
      <w:r w:rsidR="007A124A" w:rsidRPr="00922B04">
        <w:rPr>
          <w:rFonts w:ascii="Gill Sans MT" w:hAnsi="Gill Sans MT" w:cs="Times New Roman"/>
        </w:rPr>
        <w:t>noted</w:t>
      </w:r>
      <w:r w:rsidRPr="00922B04">
        <w:rPr>
          <w:rFonts w:ascii="Gill Sans MT" w:hAnsi="Gill Sans MT" w:cs="Times New Roman"/>
        </w:rPr>
        <w:t xml:space="preserve"> elsewhere </w:t>
      </w:r>
      <w:r w:rsidRPr="00922B04">
        <w:rPr>
          <w:rFonts w:ascii="Gill Sans MT" w:hAnsi="Gill Sans MT" w:cs="Times New Roman"/>
        </w:rPr>
        <w:fldChar w:fldCharType="begin"/>
      </w:r>
      <w:r w:rsidR="007A124A" w:rsidRPr="00922B04">
        <w:rPr>
          <w:rFonts w:ascii="Gill Sans MT" w:hAnsi="Gill Sans MT" w:cs="Times New Roman"/>
        </w:rPr>
        <w:instrText xml:space="preserve"> ADDIN ZOTERO_ITEM CSL_CITATION {"citationID":"TgK2TPRT","properties":{"formattedCitation":"(Jiang 2024: 75\\uc0\\u8211{}78)","plainCitation":"(Jiang 2024: 75–78)","noteIndex":0},"citationItems":[{"id":4031,"uris":["http://zotero.org/users/7340700/items/HKBXQA36"],"itemData":{"id":4031,"type":"article-journal","abstract":"The theoretical aim of this paper is to articulate a novel analytical framework that makes sense of our interlocutors’ apparently conflicting claims about the reality of meritocracy in China. The theoretical argument is rooted in ethnographic fieldwork conducted in a Chinese high school, where teachers and working-class students live under the shadows of the demanding and high-stakes university entrance exam (the gaokao). How is it possible to preserve the outwardly inconsistent positions (1) that the gaokao is egalitarian and, thus, fair and (2) that students’ much wealthier counterparts have significantly higher probabilities of success when compared to poorer students? This article argues for the possibility of dynamism in epistemic standards, suggesting that belief in structural systems like meritocracy might be founded in cognitive attempts to maintain the aims of ethical life.","container-title":"Suomen Antropologi: Journal of the Finnish Anthropological Society","DOI":"10.30676/jfas.136843","ISSN":"1799-8972","issue":"3","journalAbbreviation":"Suomen Antropologi","language":"en","license":"http://creativecommons.org/licenses/by-nc/4.0","page":"73-96","source":"DOI.org (Crossref)","title":"Justifying Meritocracy: Criteria of Fairness in China's National College Entrance Examination (Gaokao)","title-short":"Justifying Meritocracy","volume":"48","author":[{"family":"Jiang","given":"Edwin Hao Chen"}],"issued":{"date-parts":[["2024",9,10]]}},"locator":"75-78","label":"page"}],"schema":"https://github.com/citation-style-language/schema/raw/master/csl-citation.json"} </w:instrText>
      </w:r>
      <w:r w:rsidRPr="00922B04">
        <w:rPr>
          <w:rFonts w:ascii="Gill Sans MT" w:hAnsi="Gill Sans MT" w:cs="Times New Roman"/>
        </w:rPr>
        <w:fldChar w:fldCharType="separate"/>
      </w:r>
      <w:r w:rsidR="007A124A" w:rsidRPr="00922B04">
        <w:rPr>
          <w:rFonts w:ascii="Gill Sans MT" w:hAnsi="Gill Sans MT" w:cs="Times New Roman"/>
          <w:kern w:val="0"/>
        </w:rPr>
        <w:t>(Jiang 2024: 75</w:t>
      </w:r>
      <w:r w:rsidR="00785C97">
        <w:rPr>
          <w:rFonts w:ascii="Gill Sans MT" w:hAnsi="Gill Sans MT" w:cs="Times New Roman"/>
          <w:kern w:val="0"/>
        </w:rPr>
        <w:t>-</w:t>
      </w:r>
      <w:r w:rsidR="007A124A" w:rsidRPr="00922B04">
        <w:rPr>
          <w:rFonts w:ascii="Gill Sans MT" w:hAnsi="Gill Sans MT" w:cs="Times New Roman"/>
          <w:kern w:val="0"/>
        </w:rPr>
        <w:t>78)</w:t>
      </w:r>
      <w:r w:rsidRPr="00922B04">
        <w:rPr>
          <w:rFonts w:ascii="Gill Sans MT" w:hAnsi="Gill Sans MT" w:cs="Times New Roman"/>
        </w:rPr>
        <w:fldChar w:fldCharType="end"/>
      </w:r>
      <w:r w:rsidRPr="00922B04">
        <w:rPr>
          <w:rFonts w:ascii="Gill Sans MT" w:hAnsi="Gill Sans MT" w:cs="Times New Roman"/>
        </w:rPr>
        <w:t xml:space="preserve">, </w:t>
      </w:r>
      <w:r w:rsidR="007A124A" w:rsidRPr="00922B04">
        <w:rPr>
          <w:rFonts w:ascii="Gill Sans MT" w:hAnsi="Gill Sans MT" w:cs="Times New Roman"/>
        </w:rPr>
        <w:t>my fieldwork was subject to methodological limitations</w:t>
      </w:r>
      <w:r w:rsidR="128003E2" w:rsidRPr="00922B04">
        <w:rPr>
          <w:rFonts w:ascii="Gill Sans MT" w:hAnsi="Gill Sans MT" w:cs="Times New Roman"/>
        </w:rPr>
        <w:t xml:space="preserve">. First, my </w:t>
      </w:r>
      <w:r w:rsidR="741D0621" w:rsidRPr="00922B04">
        <w:rPr>
          <w:rFonts w:ascii="Gill Sans MT" w:hAnsi="Gill Sans MT" w:cs="Times New Roman"/>
        </w:rPr>
        <w:t>young interlocutors were selected exclusively from</w:t>
      </w:r>
      <w:r w:rsidR="128003E2" w:rsidRPr="00922B04">
        <w:rPr>
          <w:rFonts w:ascii="Gill Sans MT" w:hAnsi="Gill Sans MT" w:cs="Times New Roman"/>
        </w:rPr>
        <w:t xml:space="preserve"> students in their first year of </w:t>
      </w:r>
      <w:r w:rsidR="00AE498A" w:rsidRPr="00922B04">
        <w:rPr>
          <w:rFonts w:ascii="Gill Sans MT" w:hAnsi="Gill Sans MT" w:cs="Times New Roman"/>
        </w:rPr>
        <w:t xml:space="preserve">senior high, </w:t>
      </w:r>
      <w:r w:rsidR="38903D22" w:rsidRPr="00922B04">
        <w:rPr>
          <w:rFonts w:ascii="Gill Sans MT" w:hAnsi="Gill Sans MT" w:cs="Times New Roman"/>
        </w:rPr>
        <w:t>which</w:t>
      </w:r>
      <w:r w:rsidR="741D0621" w:rsidRPr="00922B04">
        <w:rPr>
          <w:rFonts w:ascii="Gill Sans MT" w:hAnsi="Gill Sans MT" w:cs="Times New Roman"/>
        </w:rPr>
        <w:t xml:space="preserve"> </w:t>
      </w:r>
      <w:r w:rsidR="128003E2" w:rsidRPr="00922B04">
        <w:rPr>
          <w:rFonts w:ascii="Gill Sans MT" w:hAnsi="Gill Sans MT" w:cs="Times New Roman"/>
        </w:rPr>
        <w:t>comprised the three years before the</w:t>
      </w:r>
      <w:r w:rsidR="07F553BD" w:rsidRPr="00922B04">
        <w:rPr>
          <w:rFonts w:ascii="Gill Sans MT" w:hAnsi="Gill Sans MT" w:cs="Times New Roman"/>
        </w:rPr>
        <w:t xml:space="preserve"> National College Entrance Examination, or</w:t>
      </w:r>
      <w:r w:rsidR="128003E2" w:rsidRPr="00922B04">
        <w:rPr>
          <w:rFonts w:ascii="Gill Sans MT" w:hAnsi="Gill Sans MT" w:cs="Times New Roman"/>
        </w:rPr>
        <w:t xml:space="preserve"> </w:t>
      </w:r>
      <w:r w:rsidR="128003E2" w:rsidRPr="00405220">
        <w:rPr>
          <w:rFonts w:ascii="Gill Sans MT" w:hAnsi="Gill Sans MT" w:cs="Times New Roman"/>
          <w:i/>
          <w:iCs/>
        </w:rPr>
        <w:t>gaokao</w:t>
      </w:r>
      <w:r w:rsidR="4E36B334" w:rsidRPr="00922B04">
        <w:rPr>
          <w:rFonts w:ascii="Gill Sans MT" w:hAnsi="Gill Sans MT" w:cs="Times New Roman"/>
        </w:rPr>
        <w:t xml:space="preserve">. </w:t>
      </w:r>
      <w:r w:rsidR="128003E2" w:rsidRPr="00922B04">
        <w:rPr>
          <w:rFonts w:ascii="Gill Sans MT" w:hAnsi="Gill Sans MT" w:cs="Times New Roman"/>
        </w:rPr>
        <w:t>This decision was made</w:t>
      </w:r>
      <w:r w:rsidR="44BD0C8A" w:rsidRPr="00922B04">
        <w:rPr>
          <w:rFonts w:ascii="Gill Sans MT" w:hAnsi="Gill Sans MT" w:cs="Times New Roman"/>
        </w:rPr>
        <w:t xml:space="preserve"> reluctantly</w:t>
      </w:r>
      <w:r w:rsidR="128003E2" w:rsidRPr="00922B04">
        <w:rPr>
          <w:rFonts w:ascii="Gill Sans MT" w:hAnsi="Gill Sans MT" w:cs="Times New Roman"/>
        </w:rPr>
        <w:t xml:space="preserve"> following the pointed recommendations of the Principal Zhu, who </w:t>
      </w:r>
      <w:r w:rsidR="07F553BD" w:rsidRPr="00922B04">
        <w:rPr>
          <w:rFonts w:ascii="Gill Sans MT" w:hAnsi="Gill Sans MT" w:cs="Times New Roman"/>
        </w:rPr>
        <w:t>advised</w:t>
      </w:r>
      <w:r w:rsidR="128003E2" w:rsidRPr="00922B04">
        <w:rPr>
          <w:rFonts w:ascii="Gill Sans MT" w:hAnsi="Gill Sans MT" w:cs="Times New Roman"/>
        </w:rPr>
        <w:t xml:space="preserve"> it was best to leave out Year 2 and</w:t>
      </w:r>
      <w:r w:rsidR="76CAE100" w:rsidRPr="00922B04">
        <w:rPr>
          <w:rFonts w:ascii="Gill Sans MT" w:hAnsi="Gill Sans MT" w:cs="Times New Roman"/>
        </w:rPr>
        <w:t>,</w:t>
      </w:r>
      <w:r w:rsidR="128003E2" w:rsidRPr="00922B04">
        <w:rPr>
          <w:rFonts w:ascii="Gill Sans MT" w:hAnsi="Gill Sans MT" w:cs="Times New Roman"/>
        </w:rPr>
        <w:t xml:space="preserve"> especially</w:t>
      </w:r>
      <w:r w:rsidR="00BB5004">
        <w:rPr>
          <w:rFonts w:ascii="Gill Sans MT" w:hAnsi="Gill Sans MT" w:cs="Times New Roman"/>
        </w:rPr>
        <w:t>,</w:t>
      </w:r>
      <w:r w:rsidR="128003E2" w:rsidRPr="00922B04">
        <w:rPr>
          <w:rFonts w:ascii="Gill Sans MT" w:hAnsi="Gill Sans MT" w:cs="Times New Roman"/>
        </w:rPr>
        <w:t xml:space="preserve"> Year 3 students as they were under tremendous pressure</w:t>
      </w:r>
      <w:r w:rsidR="07F553BD" w:rsidRPr="00922B04">
        <w:rPr>
          <w:rFonts w:ascii="Gill Sans MT" w:hAnsi="Gill Sans MT" w:cs="Times New Roman"/>
        </w:rPr>
        <w:t xml:space="preserve"> from the impending </w:t>
      </w:r>
      <w:r w:rsidR="4E36B334" w:rsidRPr="00922B04">
        <w:rPr>
          <w:rFonts w:ascii="Gill Sans MT" w:hAnsi="Gill Sans MT" w:cs="Times New Roman"/>
        </w:rPr>
        <w:t xml:space="preserve">examination. My </w:t>
      </w:r>
      <w:r w:rsidR="4F2D702E" w:rsidRPr="00922B04">
        <w:rPr>
          <w:rFonts w:ascii="Gill Sans MT" w:hAnsi="Gill Sans MT" w:cs="Times New Roman"/>
        </w:rPr>
        <w:t>Year</w:t>
      </w:r>
      <w:r w:rsidR="4E36B334" w:rsidRPr="00922B04">
        <w:rPr>
          <w:rFonts w:ascii="Gill Sans MT" w:hAnsi="Gill Sans MT" w:cs="Times New Roman"/>
        </w:rPr>
        <w:t xml:space="preserve"> 1 interlocutors were mostly aged 16 and had arrived at No.99 </w:t>
      </w:r>
      <w:r w:rsidR="00AE498A" w:rsidRPr="00922B04">
        <w:rPr>
          <w:rFonts w:ascii="Gill Sans MT" w:hAnsi="Gill Sans MT" w:cs="Times New Roman"/>
        </w:rPr>
        <w:t xml:space="preserve">in 2020. </w:t>
      </w:r>
    </w:p>
    <w:p w14:paraId="3E2DBCF8" w14:textId="0C20915E" w:rsidR="00770BDF" w:rsidRPr="00922B04" w:rsidRDefault="4E36B334" w:rsidP="00BB5004">
      <w:pPr>
        <w:spacing w:line="276" w:lineRule="auto"/>
        <w:ind w:firstLine="720"/>
        <w:contextualSpacing/>
        <w:jc w:val="both"/>
        <w:rPr>
          <w:rFonts w:ascii="Gill Sans MT" w:hAnsi="Gill Sans MT" w:cs="Times New Roman"/>
        </w:rPr>
      </w:pPr>
      <w:r w:rsidRPr="00922B04">
        <w:rPr>
          <w:rFonts w:ascii="Gill Sans MT" w:hAnsi="Gill Sans MT" w:cs="Times New Roman"/>
        </w:rPr>
        <w:t xml:space="preserve">At No.99, </w:t>
      </w:r>
      <w:r w:rsidR="34B86DAE" w:rsidRPr="00922B04">
        <w:rPr>
          <w:rFonts w:ascii="Gill Sans MT" w:hAnsi="Gill Sans MT" w:cs="Times New Roman"/>
        </w:rPr>
        <w:t xml:space="preserve">Year 1 was </w:t>
      </w:r>
      <w:r w:rsidRPr="00922B04">
        <w:rPr>
          <w:rFonts w:ascii="Gill Sans MT" w:hAnsi="Gill Sans MT" w:cs="Times New Roman"/>
        </w:rPr>
        <w:t>divided</w:t>
      </w:r>
      <w:r w:rsidR="34B86DAE" w:rsidRPr="00922B04">
        <w:rPr>
          <w:rFonts w:ascii="Gill Sans MT" w:hAnsi="Gill Sans MT" w:cs="Times New Roman"/>
        </w:rPr>
        <w:t xml:space="preserve"> into six </w:t>
      </w:r>
      <w:r w:rsidR="38948F0A" w:rsidRPr="00922B04">
        <w:rPr>
          <w:rFonts w:ascii="Gill Sans MT" w:hAnsi="Gill Sans MT" w:cs="Times New Roman"/>
        </w:rPr>
        <w:t xml:space="preserve">classes, or </w:t>
      </w:r>
      <w:r w:rsidR="00B7296D" w:rsidRPr="00922B04">
        <w:rPr>
          <w:rFonts w:ascii="Gill Sans MT" w:hAnsi="Gill Sans MT" w:cs="Times New Roman"/>
        </w:rPr>
        <w:t>‘</w:t>
      </w:r>
      <w:r w:rsidR="34B86DAE" w:rsidRPr="00922B04">
        <w:rPr>
          <w:rFonts w:ascii="Gill Sans MT" w:hAnsi="Gill Sans MT" w:cs="Times New Roman"/>
        </w:rPr>
        <w:t>homerooms</w:t>
      </w:r>
      <w:r w:rsidR="00B7296D" w:rsidRPr="00922B04">
        <w:rPr>
          <w:rFonts w:ascii="Gill Sans MT" w:hAnsi="Gill Sans MT" w:cs="Times New Roman"/>
        </w:rPr>
        <w:t>’</w:t>
      </w:r>
      <w:r w:rsidR="00BB5004">
        <w:rPr>
          <w:rFonts w:ascii="Gill Sans MT" w:hAnsi="Gill Sans MT" w:cs="Times New Roman"/>
        </w:rPr>
        <w:t>,</w:t>
      </w:r>
      <w:r w:rsidRPr="00922B04">
        <w:rPr>
          <w:rFonts w:ascii="Gill Sans MT" w:hAnsi="Gill Sans MT" w:cs="Times New Roman"/>
        </w:rPr>
        <w:t xml:space="preserve"> each led by a </w:t>
      </w:r>
      <w:r w:rsidR="00B7296D" w:rsidRPr="00922B04">
        <w:rPr>
          <w:rFonts w:ascii="Gill Sans MT" w:hAnsi="Gill Sans MT" w:cs="Times New Roman"/>
        </w:rPr>
        <w:t>‘</w:t>
      </w:r>
      <w:r w:rsidRPr="00922B04">
        <w:rPr>
          <w:rFonts w:ascii="Gill Sans MT" w:hAnsi="Gill Sans MT" w:cs="Times New Roman"/>
        </w:rPr>
        <w:t>head teacher</w:t>
      </w:r>
      <w:r w:rsidR="00B7296D" w:rsidRPr="00922B0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banzhuren</w:t>
      </w:r>
      <w:r w:rsidRPr="00922B04">
        <w:rPr>
          <w:rFonts w:ascii="Gill Sans MT" w:hAnsi="Gill Sans MT" w:cs="Times New Roman"/>
        </w:rPr>
        <w:t>). In addition to the three compulsory classes</w:t>
      </w:r>
      <w:r w:rsidR="00BB5004">
        <w:rPr>
          <w:rFonts w:ascii="Gill Sans MT" w:hAnsi="Gill Sans MT" w:cs="Times New Roman"/>
        </w:rPr>
        <w:t xml:space="preserve"> – </w:t>
      </w:r>
      <w:r w:rsidRPr="00922B04">
        <w:rPr>
          <w:rFonts w:ascii="Gill Sans MT" w:hAnsi="Gill Sans MT" w:cs="Times New Roman"/>
        </w:rPr>
        <w:t>Chinese, mathematics, and English</w:t>
      </w:r>
      <w:r w:rsidR="00BB5004">
        <w:rPr>
          <w:rFonts w:ascii="Gill Sans MT" w:hAnsi="Gill Sans MT" w:cs="Times New Roman"/>
        </w:rPr>
        <w:t xml:space="preserve"> – </w:t>
      </w:r>
      <w:r w:rsidRPr="00922B04">
        <w:rPr>
          <w:rFonts w:ascii="Gill Sans MT" w:hAnsi="Gill Sans MT" w:cs="Times New Roman"/>
        </w:rPr>
        <w:t>students</w:t>
      </w:r>
      <w:r w:rsidR="18202F77" w:rsidRPr="00922B04">
        <w:rPr>
          <w:rFonts w:ascii="Gill Sans MT" w:hAnsi="Gill Sans MT" w:cs="Times New Roman"/>
        </w:rPr>
        <w:t xml:space="preserve"> </w:t>
      </w:r>
      <w:r w:rsidR="00AE498A" w:rsidRPr="00922B04">
        <w:rPr>
          <w:rFonts w:ascii="Gill Sans MT" w:hAnsi="Gill Sans MT" w:cs="Times New Roman"/>
        </w:rPr>
        <w:t xml:space="preserve">had to choose </w:t>
      </w:r>
      <w:r w:rsidR="002A6420" w:rsidRPr="00922B04">
        <w:rPr>
          <w:rFonts w:ascii="Gill Sans MT" w:hAnsi="Gill Sans MT" w:cs="Times New Roman"/>
        </w:rPr>
        <w:t xml:space="preserve">‘to major’ in </w:t>
      </w:r>
      <w:r w:rsidRPr="00922B04">
        <w:rPr>
          <w:rFonts w:ascii="Gill Sans MT" w:hAnsi="Gill Sans MT" w:cs="Times New Roman"/>
        </w:rPr>
        <w:t>the sciences (</w:t>
      </w:r>
      <w:r w:rsidRPr="00922B04">
        <w:rPr>
          <w:rFonts w:ascii="Gill Sans MT" w:hAnsi="Gill Sans MT" w:cs="Times New Roman"/>
          <w:i/>
          <w:iCs/>
        </w:rPr>
        <w:t>like</w:t>
      </w:r>
      <w:r w:rsidRPr="00922B04">
        <w:rPr>
          <w:rFonts w:ascii="Gill Sans MT" w:hAnsi="Gill Sans MT" w:cs="Times New Roman"/>
        </w:rPr>
        <w:t>) or the humanities (</w:t>
      </w:r>
      <w:r w:rsidRPr="00922B04">
        <w:rPr>
          <w:rFonts w:ascii="Gill Sans MT" w:hAnsi="Gill Sans MT" w:cs="Times New Roman"/>
          <w:i/>
          <w:iCs/>
        </w:rPr>
        <w:t>wenke</w:t>
      </w:r>
      <w:r w:rsidRPr="00922B04">
        <w:rPr>
          <w:rFonts w:ascii="Gill Sans MT" w:hAnsi="Gill Sans MT" w:cs="Times New Roman"/>
        </w:rPr>
        <w:t xml:space="preserve">). Three of the six classes </w:t>
      </w:r>
      <w:r w:rsidR="002A6420" w:rsidRPr="00922B04">
        <w:rPr>
          <w:rFonts w:ascii="Gill Sans MT" w:hAnsi="Gill Sans MT" w:cs="Times New Roman"/>
        </w:rPr>
        <w:t xml:space="preserve">in the grade </w:t>
      </w:r>
      <w:r w:rsidRPr="00922B04">
        <w:rPr>
          <w:rFonts w:ascii="Gill Sans MT" w:hAnsi="Gill Sans MT" w:cs="Times New Roman"/>
        </w:rPr>
        <w:t xml:space="preserve">were science-based, preparing for the </w:t>
      </w:r>
      <w:r w:rsidR="3CB71624" w:rsidRPr="00922B04">
        <w:rPr>
          <w:rFonts w:ascii="Gill Sans MT" w:hAnsi="Gill Sans MT" w:cs="Times New Roman"/>
        </w:rPr>
        <w:t>P</w:t>
      </w:r>
      <w:r w:rsidRPr="00922B04">
        <w:rPr>
          <w:rFonts w:ascii="Gill Sans MT" w:hAnsi="Gill Sans MT" w:cs="Times New Roman"/>
        </w:rPr>
        <w:t xml:space="preserve">hysics, </w:t>
      </w:r>
      <w:r w:rsidR="2589B5CF" w:rsidRPr="00922B04">
        <w:rPr>
          <w:rFonts w:ascii="Gill Sans MT" w:hAnsi="Gill Sans MT" w:cs="Times New Roman"/>
        </w:rPr>
        <w:t>C</w:t>
      </w:r>
      <w:r w:rsidRPr="00922B04">
        <w:rPr>
          <w:rFonts w:ascii="Gill Sans MT" w:hAnsi="Gill Sans MT" w:cs="Times New Roman"/>
        </w:rPr>
        <w:t xml:space="preserve">hemistry, and </w:t>
      </w:r>
      <w:r w:rsidR="3FBCBA13" w:rsidRPr="00922B04">
        <w:rPr>
          <w:rFonts w:ascii="Gill Sans MT" w:hAnsi="Gill Sans MT" w:cs="Times New Roman"/>
        </w:rPr>
        <w:t>B</w:t>
      </w:r>
      <w:r w:rsidRPr="00922B04">
        <w:rPr>
          <w:rFonts w:ascii="Gill Sans MT" w:hAnsi="Gill Sans MT" w:cs="Times New Roman"/>
        </w:rPr>
        <w:t xml:space="preserve">iology electives. The other three were humanities-based, preparing students for </w:t>
      </w:r>
      <w:r w:rsidR="29BD497C" w:rsidRPr="00922B04">
        <w:rPr>
          <w:rFonts w:ascii="Gill Sans MT" w:hAnsi="Gill Sans MT" w:cs="Times New Roman"/>
        </w:rPr>
        <w:t>G</w:t>
      </w:r>
      <w:r w:rsidRPr="00922B04">
        <w:rPr>
          <w:rFonts w:ascii="Gill Sans MT" w:hAnsi="Gill Sans MT" w:cs="Times New Roman"/>
        </w:rPr>
        <w:t xml:space="preserve">eography, </w:t>
      </w:r>
      <w:r w:rsidR="3926DCC0" w:rsidRPr="00922B04">
        <w:rPr>
          <w:rFonts w:ascii="Gill Sans MT" w:hAnsi="Gill Sans MT" w:cs="Times New Roman"/>
        </w:rPr>
        <w:t>P</w:t>
      </w:r>
      <w:r w:rsidRPr="00922B04">
        <w:rPr>
          <w:rFonts w:ascii="Gill Sans MT" w:hAnsi="Gill Sans MT" w:cs="Times New Roman"/>
        </w:rPr>
        <w:t xml:space="preserve">olitics, and </w:t>
      </w:r>
      <w:r w:rsidR="45564D83" w:rsidRPr="00922B04">
        <w:rPr>
          <w:rFonts w:ascii="Gill Sans MT" w:hAnsi="Gill Sans MT" w:cs="Times New Roman"/>
        </w:rPr>
        <w:t>H</w:t>
      </w:r>
      <w:r w:rsidRPr="00922B04">
        <w:rPr>
          <w:rFonts w:ascii="Gill Sans MT" w:hAnsi="Gill Sans MT" w:cs="Times New Roman"/>
        </w:rPr>
        <w:t xml:space="preserve">istory electives. </w:t>
      </w:r>
      <w:r w:rsidR="38948F0A" w:rsidRPr="00922B04">
        <w:rPr>
          <w:rFonts w:ascii="Gill Sans MT" w:hAnsi="Gill Sans MT" w:cs="Times New Roman"/>
        </w:rPr>
        <w:t xml:space="preserve">The </w:t>
      </w:r>
      <w:r w:rsidRPr="00922B04">
        <w:rPr>
          <w:rFonts w:ascii="Gill Sans MT" w:hAnsi="Gill Sans MT" w:cs="Times New Roman"/>
        </w:rPr>
        <w:t>class allocation was</w:t>
      </w:r>
      <w:r w:rsidR="34B86DAE" w:rsidRPr="00922B04">
        <w:rPr>
          <w:rFonts w:ascii="Gill Sans MT" w:hAnsi="Gill Sans MT" w:cs="Times New Roman"/>
        </w:rPr>
        <w:t xml:space="preserve"> based on </w:t>
      </w:r>
      <w:r w:rsidRPr="00922B04">
        <w:rPr>
          <w:rFonts w:ascii="Gill Sans MT" w:hAnsi="Gill Sans MT" w:cs="Times New Roman"/>
        </w:rPr>
        <w:t xml:space="preserve">the first-year midterm scores, with </w:t>
      </w:r>
      <w:r w:rsidR="00BB5004">
        <w:rPr>
          <w:rFonts w:ascii="Gill Sans MT" w:hAnsi="Gill Sans MT" w:cs="Times New Roman"/>
        </w:rPr>
        <w:t xml:space="preserve">the </w:t>
      </w:r>
      <w:r w:rsidRPr="00922B04">
        <w:rPr>
          <w:rFonts w:ascii="Gill Sans MT" w:hAnsi="Gill Sans MT" w:cs="Times New Roman"/>
        </w:rPr>
        <w:t>highest scoring students who wished to major in the sciences being allocated into Class 5 and the highest scoring students who wished to major in the humanities being allocated into Class 6</w:t>
      </w:r>
      <w:r w:rsidR="38948F0A" w:rsidRPr="00922B04">
        <w:rPr>
          <w:rFonts w:ascii="Gill Sans MT" w:hAnsi="Gill Sans MT" w:cs="Times New Roman"/>
        </w:rPr>
        <w:t>. I w</w:t>
      </w:r>
      <w:r w:rsidR="18824D25" w:rsidRPr="00922B04">
        <w:rPr>
          <w:rFonts w:ascii="Gill Sans MT" w:hAnsi="Gill Sans MT" w:cs="Times New Roman"/>
        </w:rPr>
        <w:t xml:space="preserve">as informed </w:t>
      </w:r>
      <w:r w:rsidR="38948F0A" w:rsidRPr="00922B04">
        <w:rPr>
          <w:rFonts w:ascii="Gill Sans MT" w:hAnsi="Gill Sans MT" w:cs="Times New Roman"/>
        </w:rPr>
        <w:t xml:space="preserve">the other classes were </w:t>
      </w:r>
      <w:r w:rsidR="74EC4CBB" w:rsidRPr="00922B04">
        <w:rPr>
          <w:rFonts w:ascii="Gill Sans MT" w:hAnsi="Gill Sans MT" w:cs="Times New Roman"/>
        </w:rPr>
        <w:t xml:space="preserve">assigned </w:t>
      </w:r>
      <w:r w:rsidR="38948F0A" w:rsidRPr="00922B04">
        <w:rPr>
          <w:rFonts w:ascii="Gill Sans MT" w:hAnsi="Gill Sans MT" w:cs="Times New Roman"/>
        </w:rPr>
        <w:t>random</w:t>
      </w:r>
      <w:r w:rsidR="78678ED0" w:rsidRPr="00922B04">
        <w:rPr>
          <w:rFonts w:ascii="Gill Sans MT" w:hAnsi="Gill Sans MT" w:cs="Times New Roman"/>
        </w:rPr>
        <w:t>ly</w:t>
      </w:r>
      <w:r w:rsidR="38948F0A" w:rsidRPr="00922B04">
        <w:rPr>
          <w:rFonts w:ascii="Gill Sans MT" w:hAnsi="Gill Sans MT" w:cs="Times New Roman"/>
        </w:rPr>
        <w:t>.</w:t>
      </w:r>
      <w:r w:rsidRPr="00922B04">
        <w:rPr>
          <w:rFonts w:ascii="Gill Sans MT" w:hAnsi="Gill Sans MT" w:cs="Times New Roman"/>
        </w:rPr>
        <w:t xml:space="preserve"> In principle, owing to poor performance, it was possible to be reallocated to one of the lower-performing homerooms</w:t>
      </w:r>
      <w:r w:rsidR="002A6420" w:rsidRPr="00922B04">
        <w:rPr>
          <w:rFonts w:ascii="Gill Sans MT" w:hAnsi="Gill Sans MT" w:cs="Times New Roman"/>
        </w:rPr>
        <w:t xml:space="preserve"> from Class 6. </w:t>
      </w:r>
    </w:p>
    <w:p w14:paraId="0E090668" w14:textId="10625654" w:rsidR="008725CE" w:rsidRPr="00922B04" w:rsidRDefault="128003E2" w:rsidP="00BB5004">
      <w:pPr>
        <w:spacing w:line="276" w:lineRule="auto"/>
        <w:ind w:firstLine="720"/>
        <w:contextualSpacing/>
        <w:jc w:val="both"/>
        <w:rPr>
          <w:rFonts w:ascii="Gill Sans MT" w:eastAsia="SimSun" w:hAnsi="Gill Sans MT" w:cs="Times New Roman"/>
          <w:color w:val="000000" w:themeColor="text1"/>
        </w:rPr>
      </w:pPr>
      <w:r w:rsidRPr="00922B04">
        <w:rPr>
          <w:rFonts w:ascii="Gill Sans MT" w:hAnsi="Gill Sans MT" w:cs="Times New Roman"/>
        </w:rPr>
        <w:t>Second,</w:t>
      </w:r>
      <w:r w:rsidR="3F3A7F36" w:rsidRPr="00922B04">
        <w:rPr>
          <w:rFonts w:ascii="Gill Sans MT" w:hAnsi="Gill Sans MT" w:cs="Times New Roman"/>
        </w:rPr>
        <w:t xml:space="preserve"> within </w:t>
      </w:r>
      <w:r w:rsidR="16EF6276" w:rsidRPr="00922B04">
        <w:rPr>
          <w:rFonts w:ascii="Gill Sans MT" w:hAnsi="Gill Sans MT" w:cs="Times New Roman"/>
        </w:rPr>
        <w:t>my research</w:t>
      </w:r>
      <w:r w:rsidR="3F3A7F36" w:rsidRPr="00922B04">
        <w:rPr>
          <w:rFonts w:ascii="Gill Sans MT" w:hAnsi="Gill Sans MT" w:cs="Times New Roman"/>
        </w:rPr>
        <w:t xml:space="preserve">, there </w:t>
      </w:r>
      <w:r w:rsidR="16EF6276" w:rsidRPr="00922B04">
        <w:rPr>
          <w:rFonts w:ascii="Gill Sans MT" w:hAnsi="Gill Sans MT" w:cs="Times New Roman"/>
        </w:rPr>
        <w:t>has been</w:t>
      </w:r>
      <w:r w:rsidR="3F3A7F36" w:rsidRPr="00922B04">
        <w:rPr>
          <w:rFonts w:ascii="Gill Sans MT" w:hAnsi="Gill Sans MT" w:cs="Times New Roman"/>
        </w:rPr>
        <w:t xml:space="preserve"> a</w:t>
      </w:r>
      <w:r w:rsidR="002A6420" w:rsidRPr="00922B04">
        <w:rPr>
          <w:rFonts w:ascii="Gill Sans MT" w:hAnsi="Gill Sans MT" w:cs="Times New Roman"/>
        </w:rPr>
        <w:t>n</w:t>
      </w:r>
      <w:r w:rsidR="0FE5E6EB" w:rsidRPr="00922B04">
        <w:rPr>
          <w:rFonts w:ascii="Gill Sans MT" w:hAnsi="Gill Sans MT" w:cs="Times New Roman"/>
        </w:rPr>
        <w:t xml:space="preserve"> </w:t>
      </w:r>
      <w:r w:rsidR="3F3A7F36" w:rsidRPr="00922B04">
        <w:rPr>
          <w:rFonts w:ascii="Gill Sans MT" w:hAnsi="Gill Sans MT" w:cs="Times New Roman"/>
        </w:rPr>
        <w:t xml:space="preserve">absence of ethnic Mongolian voices. The Inner Mongolia Autonomous Region has a population of about 25 million people, yet only one-fifth of that number were ethnic Mongols. During fieldwork, ethnic tensions ran high following widespread </w:t>
      </w:r>
      <w:r w:rsidR="656F48DD" w:rsidRPr="00922B04">
        <w:rPr>
          <w:rFonts w:ascii="Gill Sans MT" w:hAnsi="Gill Sans MT" w:cs="Times New Roman"/>
        </w:rPr>
        <w:t>protests</w:t>
      </w:r>
      <w:r w:rsidR="3F3A7F36" w:rsidRPr="00922B04">
        <w:rPr>
          <w:rFonts w:ascii="Gill Sans MT" w:hAnsi="Gill Sans MT" w:cs="Times New Roman"/>
        </w:rPr>
        <w:t xml:space="preserve"> </w:t>
      </w:r>
      <w:r w:rsidR="002A6420" w:rsidRPr="00922B04">
        <w:rPr>
          <w:rFonts w:ascii="Gill Sans MT" w:hAnsi="Gill Sans MT" w:cs="Times New Roman"/>
        </w:rPr>
        <w:t xml:space="preserve">against </w:t>
      </w:r>
      <w:r w:rsidR="3F3A7F36" w:rsidRPr="00922B04">
        <w:rPr>
          <w:rFonts w:ascii="Gill Sans MT" w:hAnsi="Gill Sans MT" w:cs="Times New Roman"/>
        </w:rPr>
        <w:t>governmental decisions to institute Mandarin language instruction for subjects like</w:t>
      </w:r>
      <w:r w:rsidR="56FB5E27" w:rsidRPr="00922B04">
        <w:rPr>
          <w:rFonts w:ascii="Gill Sans MT" w:eastAsia="SimSun" w:hAnsi="Gill Sans MT" w:cs="Times New Roman"/>
          <w:color w:val="000000" w:themeColor="text1"/>
        </w:rPr>
        <w:t xml:space="preserve"> </w:t>
      </w:r>
      <w:r w:rsidR="00B7296D" w:rsidRPr="00922B04">
        <w:rPr>
          <w:rFonts w:ascii="Gill Sans MT" w:eastAsia="SimSun" w:hAnsi="Gill Sans MT" w:cs="Times New Roman"/>
          <w:color w:val="000000" w:themeColor="text1"/>
        </w:rPr>
        <w:t>‘</w:t>
      </w:r>
      <w:r w:rsidR="56FB5E27" w:rsidRPr="00922B04">
        <w:rPr>
          <w:rFonts w:ascii="Gill Sans MT" w:eastAsia="SimSun" w:hAnsi="Gill Sans MT" w:cs="Times New Roman"/>
          <w:color w:val="000000" w:themeColor="text1"/>
        </w:rPr>
        <w:t>language and literature</w:t>
      </w:r>
      <w:r w:rsidR="00B7296D" w:rsidRPr="00922B04">
        <w:rPr>
          <w:rFonts w:ascii="Gill Sans MT" w:eastAsia="SimSun" w:hAnsi="Gill Sans MT" w:cs="Times New Roman"/>
          <w:color w:val="000000" w:themeColor="text1"/>
        </w:rPr>
        <w:t>’</w:t>
      </w:r>
      <w:r w:rsidR="00BB5004">
        <w:rPr>
          <w:rFonts w:ascii="Gill Sans MT" w:eastAsia="SimSun" w:hAnsi="Gill Sans MT" w:cs="Times New Roman"/>
          <w:color w:val="000000" w:themeColor="text1"/>
        </w:rPr>
        <w:t>,</w:t>
      </w:r>
      <w:r w:rsidR="56FB5E27" w:rsidRPr="00922B04">
        <w:rPr>
          <w:rFonts w:ascii="Gill Sans MT" w:eastAsia="SimSun" w:hAnsi="Gill Sans MT" w:cs="Times New Roman"/>
          <w:color w:val="000000" w:themeColor="text1"/>
        </w:rPr>
        <w:t xml:space="preserve"> moral education</w:t>
      </w:r>
      <w:r w:rsidR="3F3A7F36" w:rsidRPr="00922B04">
        <w:rPr>
          <w:rFonts w:ascii="Gill Sans MT" w:eastAsia="SimSun" w:hAnsi="Gill Sans MT" w:cs="Times New Roman"/>
          <w:color w:val="000000" w:themeColor="text1"/>
        </w:rPr>
        <w:t xml:space="preserve">, </w:t>
      </w:r>
      <w:r w:rsidR="56FB5E27" w:rsidRPr="00922B04">
        <w:rPr>
          <w:rFonts w:ascii="Gill Sans MT" w:eastAsia="SimSun" w:hAnsi="Gill Sans MT" w:cs="Times New Roman"/>
          <w:color w:val="000000" w:themeColor="text1"/>
        </w:rPr>
        <w:t xml:space="preserve">and history </w:t>
      </w:r>
      <w:r w:rsidR="12749253" w:rsidRPr="00922B04">
        <w:rPr>
          <w:rFonts w:ascii="Gill Sans MT" w:eastAsia="SimSun" w:hAnsi="Gill Sans MT" w:cs="Times New Roman"/>
          <w:color w:val="000000" w:themeColor="text1"/>
        </w:rPr>
        <w:t xml:space="preserve">in nominally Mongolian-language schools </w:t>
      </w:r>
      <w:r w:rsidR="00A96C00" w:rsidRPr="00922B04">
        <w:rPr>
          <w:rFonts w:ascii="Gill Sans MT" w:eastAsia="SimSun" w:hAnsi="Gill Sans MT" w:cs="Times New Roman"/>
          <w:color w:val="000000" w:themeColor="text1"/>
        </w:rPr>
        <w:fldChar w:fldCharType="begin"/>
      </w:r>
      <w:r w:rsidR="00A96C00" w:rsidRPr="00922B04">
        <w:rPr>
          <w:rFonts w:ascii="Gill Sans MT" w:eastAsia="SimSun" w:hAnsi="Gill Sans MT" w:cs="Times New Roman"/>
          <w:color w:val="000000" w:themeColor="text1"/>
        </w:rPr>
        <w:instrText xml:space="preserve"> ADDIN ZOTERO_ITEM CSL_CITATION {"citationID":"oMp9J3OE","properties":{"formattedCitation":"(see Bulag 2020)","plainCitation":"(see Bulag 2020)","noteIndex":0},"citationItems":[{"id":2944,"uris":["http://zotero.org/users/7340700/items/2M2C43YU"],"itemData":{"id":2944,"type":"article-journal","container-title":"Index on Censorship","DOI":"10.1177/0306422020981275","ISSN":"0306-4220","issue":"4","note":"publisher: SAGE Publications Ltd","page":"49-51","source":"SAGE Journals","title":"Dying for the mother tongue: Why have people in Inner Mongolia recently taken their lives?","title-short":"Dying for the mother tongue","volume":"49","author":[{"family":"Bulag","given":"Uradyn E"}],"issued":{"date-parts":[["2020",12,1]]}},"label":"page","prefix":"see"}],"schema":"https://github.com/citation-style-language/schema/raw/master/csl-citation.json"} </w:instrText>
      </w:r>
      <w:r w:rsidR="00A96C00" w:rsidRPr="00922B04">
        <w:rPr>
          <w:rFonts w:ascii="Gill Sans MT" w:eastAsia="SimSun" w:hAnsi="Gill Sans MT" w:cs="Times New Roman"/>
          <w:color w:val="000000" w:themeColor="text1"/>
        </w:rPr>
        <w:fldChar w:fldCharType="separate"/>
      </w:r>
      <w:r w:rsidR="12749253" w:rsidRPr="00922B04">
        <w:rPr>
          <w:rFonts w:ascii="Gill Sans MT" w:eastAsia="SimSun" w:hAnsi="Gill Sans MT" w:cs="Times New Roman"/>
          <w:noProof/>
          <w:color w:val="000000" w:themeColor="text1"/>
        </w:rPr>
        <w:t>(see Bulag 2020)</w:t>
      </w:r>
      <w:r w:rsidR="00A96C00" w:rsidRPr="00922B04">
        <w:rPr>
          <w:rFonts w:ascii="Gill Sans MT" w:eastAsia="SimSun" w:hAnsi="Gill Sans MT" w:cs="Times New Roman"/>
          <w:color w:val="000000" w:themeColor="text1"/>
        </w:rPr>
        <w:fldChar w:fldCharType="end"/>
      </w:r>
      <w:r w:rsidR="12749253" w:rsidRPr="00922B04">
        <w:rPr>
          <w:rFonts w:ascii="Gill Sans MT" w:eastAsia="SimSun" w:hAnsi="Gill Sans MT" w:cs="Times New Roman"/>
          <w:color w:val="000000" w:themeColor="text1"/>
        </w:rPr>
        <w:t>.</w:t>
      </w:r>
    </w:p>
    <w:p w14:paraId="67A7098C" w14:textId="2B0687C5" w:rsidR="00D67C83" w:rsidRPr="00922B04" w:rsidRDefault="3F3A7F36" w:rsidP="00BB5004">
      <w:pPr>
        <w:spacing w:line="276" w:lineRule="auto"/>
        <w:ind w:firstLine="720"/>
        <w:contextualSpacing/>
        <w:jc w:val="both"/>
        <w:rPr>
          <w:rFonts w:ascii="Gill Sans MT" w:hAnsi="Gill Sans MT" w:cs="Times New Roman"/>
        </w:rPr>
      </w:pPr>
      <w:r w:rsidRPr="00922B04">
        <w:rPr>
          <w:rFonts w:ascii="Gill Sans MT" w:eastAsia="SimSun" w:hAnsi="Gill Sans MT" w:cs="Times New Roman"/>
          <w:color w:val="000000" w:themeColor="text1"/>
        </w:rPr>
        <w:t>At No.99,</w:t>
      </w:r>
      <w:r w:rsidR="07F553BD" w:rsidRPr="00922B04">
        <w:rPr>
          <w:rFonts w:ascii="Gill Sans MT" w:eastAsia="SimSun" w:hAnsi="Gill Sans MT" w:cs="Times New Roman"/>
          <w:color w:val="000000" w:themeColor="text1"/>
        </w:rPr>
        <w:t xml:space="preserve"> </w:t>
      </w:r>
      <w:r w:rsidR="44BD0C8A" w:rsidRPr="00922B04">
        <w:rPr>
          <w:rFonts w:ascii="Gill Sans MT" w:eastAsia="SimSun" w:hAnsi="Gill Sans MT" w:cs="Times New Roman"/>
          <w:color w:val="000000" w:themeColor="text1"/>
        </w:rPr>
        <w:t xml:space="preserve">Principal Zhu dismissed </w:t>
      </w:r>
      <w:r w:rsidR="002A6420" w:rsidRPr="00922B04">
        <w:rPr>
          <w:rFonts w:ascii="Gill Sans MT" w:eastAsia="SimSun" w:hAnsi="Gill Sans MT" w:cs="Times New Roman"/>
          <w:color w:val="000000" w:themeColor="text1"/>
        </w:rPr>
        <w:t>the issue</w:t>
      </w:r>
      <w:r w:rsidR="44BD0C8A" w:rsidRPr="00922B04">
        <w:rPr>
          <w:rFonts w:ascii="Gill Sans MT" w:eastAsia="SimSun" w:hAnsi="Gill Sans MT" w:cs="Times New Roman"/>
          <w:color w:val="000000" w:themeColor="text1"/>
        </w:rPr>
        <w:t>, suggesting</w:t>
      </w:r>
      <w:r w:rsidRPr="00922B04">
        <w:rPr>
          <w:rFonts w:ascii="Gill Sans MT" w:eastAsia="SimSun" w:hAnsi="Gill Sans MT" w:cs="Times New Roman"/>
          <w:color w:val="000000" w:themeColor="text1"/>
        </w:rPr>
        <w:t xml:space="preserve"> these incidents were largely</w:t>
      </w:r>
      <w:r w:rsidR="44BD0C8A" w:rsidRPr="00922B04">
        <w:rPr>
          <w:rFonts w:ascii="Gill Sans MT" w:eastAsia="SimSun" w:hAnsi="Gill Sans MT" w:cs="Times New Roman"/>
          <w:color w:val="000000" w:themeColor="text1"/>
        </w:rPr>
        <w:t xml:space="preserve"> irrelevant</w:t>
      </w:r>
      <w:r w:rsidR="741D0621" w:rsidRPr="00922B04">
        <w:rPr>
          <w:rFonts w:ascii="Gill Sans MT" w:eastAsia="SimSun" w:hAnsi="Gill Sans MT" w:cs="Times New Roman"/>
          <w:color w:val="000000" w:themeColor="text1"/>
        </w:rPr>
        <w:t xml:space="preserve"> because</w:t>
      </w:r>
      <w:r w:rsidR="44BD0C8A" w:rsidRPr="00922B04">
        <w:rPr>
          <w:rFonts w:ascii="Gill Sans MT" w:eastAsia="SimSun" w:hAnsi="Gill Sans MT" w:cs="Times New Roman"/>
          <w:color w:val="000000" w:themeColor="text1"/>
        </w:rPr>
        <w:t xml:space="preserve"> </w:t>
      </w:r>
      <w:r w:rsidRPr="00922B04">
        <w:rPr>
          <w:rFonts w:ascii="Gill Sans MT" w:eastAsia="SimSun" w:hAnsi="Gill Sans MT" w:cs="Times New Roman"/>
          <w:color w:val="000000" w:themeColor="text1"/>
        </w:rPr>
        <w:t>my field site</w:t>
      </w:r>
      <w:r w:rsidR="44BD0C8A" w:rsidRPr="00922B04">
        <w:rPr>
          <w:rFonts w:ascii="Gill Sans MT" w:eastAsia="SimSun" w:hAnsi="Gill Sans MT" w:cs="Times New Roman"/>
          <w:color w:val="000000" w:themeColor="text1"/>
        </w:rPr>
        <w:t xml:space="preserve"> was a Mandarin-language institution with few ethnic Mongols</w:t>
      </w:r>
      <w:r w:rsidRPr="00922B04">
        <w:rPr>
          <w:rFonts w:ascii="Gill Sans MT" w:eastAsia="SimSun" w:hAnsi="Gill Sans MT" w:cs="Times New Roman"/>
          <w:color w:val="000000" w:themeColor="text1"/>
        </w:rPr>
        <w:t>. Implicitly,</w:t>
      </w:r>
      <w:r w:rsidR="07F553BD" w:rsidRPr="00922B04">
        <w:rPr>
          <w:rFonts w:ascii="Gill Sans MT" w:eastAsia="SimSun" w:hAnsi="Gill Sans MT" w:cs="Times New Roman"/>
          <w:color w:val="000000" w:themeColor="text1"/>
        </w:rPr>
        <w:t xml:space="preserve"> he was </w:t>
      </w:r>
      <w:r w:rsidR="59C5B587" w:rsidRPr="00922B04">
        <w:rPr>
          <w:rFonts w:ascii="Gill Sans MT" w:eastAsia="SimSun" w:hAnsi="Gill Sans MT" w:cs="Times New Roman"/>
          <w:color w:val="000000" w:themeColor="text1"/>
        </w:rPr>
        <w:t xml:space="preserve">suggesting </w:t>
      </w:r>
      <w:r w:rsidR="07F553BD" w:rsidRPr="00922B04">
        <w:rPr>
          <w:rFonts w:ascii="Gill Sans MT" w:eastAsia="SimSun" w:hAnsi="Gill Sans MT" w:cs="Times New Roman"/>
          <w:color w:val="000000" w:themeColor="text1"/>
        </w:rPr>
        <w:t xml:space="preserve">that these were </w:t>
      </w:r>
      <w:r w:rsidR="16EF6276" w:rsidRPr="00922B04">
        <w:rPr>
          <w:rFonts w:ascii="Gill Sans MT" w:eastAsia="SimSun" w:hAnsi="Gill Sans MT" w:cs="Times New Roman"/>
          <w:color w:val="000000" w:themeColor="text1"/>
        </w:rPr>
        <w:t xml:space="preserve">controversies </w:t>
      </w:r>
      <w:r w:rsidR="6676223B" w:rsidRPr="00922B04">
        <w:rPr>
          <w:rFonts w:ascii="Gill Sans MT" w:eastAsia="SimSun" w:hAnsi="Gill Sans MT" w:cs="Times New Roman"/>
          <w:color w:val="000000" w:themeColor="text1"/>
        </w:rPr>
        <w:t xml:space="preserve">and </w:t>
      </w:r>
      <w:r w:rsidR="16EF6276" w:rsidRPr="00922B04">
        <w:rPr>
          <w:rFonts w:ascii="Gill Sans MT" w:eastAsia="SimSun" w:hAnsi="Gill Sans MT" w:cs="Times New Roman"/>
          <w:color w:val="000000" w:themeColor="text1"/>
        </w:rPr>
        <w:t xml:space="preserve">should be excluded from my research. The seriousness of </w:t>
      </w:r>
      <w:r w:rsidR="116FE6E9" w:rsidRPr="00922B04">
        <w:rPr>
          <w:rFonts w:ascii="Gill Sans MT" w:eastAsia="SimSun" w:hAnsi="Gill Sans MT" w:cs="Times New Roman"/>
          <w:color w:val="000000" w:themeColor="text1"/>
        </w:rPr>
        <w:t>Zhu’s</w:t>
      </w:r>
      <w:r w:rsidR="16EF6276" w:rsidRPr="00922B04">
        <w:rPr>
          <w:rFonts w:ascii="Gill Sans MT" w:eastAsia="SimSun" w:hAnsi="Gill Sans MT" w:cs="Times New Roman"/>
          <w:color w:val="000000" w:themeColor="text1"/>
        </w:rPr>
        <w:t xml:space="preserve"> suggestion </w:t>
      </w:r>
      <w:r w:rsidR="116FE6E9" w:rsidRPr="00922B04">
        <w:rPr>
          <w:rFonts w:ascii="Gill Sans MT" w:eastAsia="SimSun" w:hAnsi="Gill Sans MT" w:cs="Times New Roman"/>
          <w:color w:val="000000" w:themeColor="text1"/>
        </w:rPr>
        <w:t>was</w:t>
      </w:r>
      <w:r w:rsidR="16EF6276" w:rsidRPr="00922B04">
        <w:rPr>
          <w:rFonts w:ascii="Gill Sans MT" w:eastAsia="SimSun" w:hAnsi="Gill Sans MT" w:cs="Times New Roman"/>
          <w:color w:val="000000" w:themeColor="text1"/>
        </w:rPr>
        <w:t xml:space="preserve"> made clear when I began to face </w:t>
      </w:r>
      <w:r w:rsidR="002A6420" w:rsidRPr="00922B04">
        <w:rPr>
          <w:rFonts w:ascii="Gill Sans MT" w:eastAsia="SimSun" w:hAnsi="Gill Sans MT" w:cs="Times New Roman"/>
          <w:color w:val="000000" w:themeColor="text1"/>
        </w:rPr>
        <w:t>p</w:t>
      </w:r>
      <w:r w:rsidRPr="00922B04">
        <w:rPr>
          <w:rFonts w:ascii="Gill Sans MT" w:eastAsia="SimSun" w:hAnsi="Gill Sans MT" w:cs="Times New Roman"/>
          <w:color w:val="000000" w:themeColor="text1"/>
        </w:rPr>
        <w:t xml:space="preserve">olice </w:t>
      </w:r>
      <w:r w:rsidR="52B13431" w:rsidRPr="00922B04">
        <w:rPr>
          <w:rFonts w:ascii="Gill Sans MT" w:eastAsia="SimSun" w:hAnsi="Gill Sans MT" w:cs="Times New Roman"/>
          <w:color w:val="000000" w:themeColor="text1"/>
        </w:rPr>
        <w:t>interference in my day-to-day</w:t>
      </w:r>
      <w:r w:rsidR="116FE6E9" w:rsidRPr="00922B04">
        <w:rPr>
          <w:rFonts w:ascii="Gill Sans MT" w:eastAsia="SimSun" w:hAnsi="Gill Sans MT" w:cs="Times New Roman"/>
          <w:color w:val="000000" w:themeColor="text1"/>
        </w:rPr>
        <w:t xml:space="preserve"> and was brought in for questioning about</w:t>
      </w:r>
      <w:r w:rsidR="52B13431" w:rsidRPr="00922B04">
        <w:rPr>
          <w:rFonts w:ascii="Gill Sans MT" w:eastAsia="SimSun" w:hAnsi="Gill Sans MT" w:cs="Times New Roman"/>
          <w:color w:val="000000" w:themeColor="text1"/>
        </w:rPr>
        <w:t xml:space="preserve"> my</w:t>
      </w:r>
      <w:r w:rsidR="116FE6E9" w:rsidRPr="00922B04">
        <w:rPr>
          <w:rFonts w:ascii="Gill Sans MT" w:eastAsia="SimSun" w:hAnsi="Gill Sans MT" w:cs="Times New Roman"/>
          <w:color w:val="000000" w:themeColor="text1"/>
        </w:rPr>
        <w:t xml:space="preserve"> research. </w:t>
      </w:r>
    </w:p>
    <w:p w14:paraId="4DFAF251" w14:textId="032D69AE" w:rsidR="00A96C00" w:rsidRPr="00922B04" w:rsidRDefault="4620DA4D" w:rsidP="00BB5004">
      <w:pPr>
        <w:spacing w:line="276" w:lineRule="auto"/>
        <w:ind w:firstLine="720"/>
        <w:contextualSpacing/>
        <w:jc w:val="both"/>
        <w:rPr>
          <w:rFonts w:ascii="Gill Sans MT" w:eastAsia="SimSun" w:hAnsi="Gill Sans MT" w:cs="Times New Roman"/>
          <w:color w:val="000000" w:themeColor="text1"/>
        </w:rPr>
      </w:pPr>
      <w:r w:rsidRPr="00922B04">
        <w:rPr>
          <w:rFonts w:ascii="Gill Sans MT" w:eastAsia="SimSun" w:hAnsi="Gill Sans MT" w:cs="Times New Roman"/>
          <w:color w:val="000000" w:themeColor="text1"/>
        </w:rPr>
        <w:t>Perhaps more</w:t>
      </w:r>
      <w:r w:rsidR="741D0621" w:rsidRPr="00922B04">
        <w:rPr>
          <w:rFonts w:ascii="Gill Sans MT" w:eastAsia="SimSun" w:hAnsi="Gill Sans MT" w:cs="Times New Roman"/>
          <w:color w:val="000000" w:themeColor="text1"/>
        </w:rPr>
        <w:t xml:space="preserve"> importantly, although</w:t>
      </w:r>
      <w:r w:rsidR="07F553BD" w:rsidRPr="00922B04">
        <w:rPr>
          <w:rFonts w:ascii="Gill Sans MT" w:eastAsia="SimSun" w:hAnsi="Gill Sans MT" w:cs="Times New Roman"/>
          <w:color w:val="000000" w:themeColor="text1"/>
        </w:rPr>
        <w:t xml:space="preserve"> some students were identified as ethnically Mongolian by their peers to me, none </w:t>
      </w:r>
      <w:r w:rsidRPr="00922B04">
        <w:rPr>
          <w:rFonts w:ascii="Gill Sans MT" w:eastAsia="SimSun" w:hAnsi="Gill Sans MT" w:cs="Times New Roman"/>
          <w:color w:val="000000" w:themeColor="text1"/>
        </w:rPr>
        <w:t>wished</w:t>
      </w:r>
      <w:r w:rsidR="07F553BD" w:rsidRPr="00922B04">
        <w:rPr>
          <w:rFonts w:ascii="Gill Sans MT" w:eastAsia="SimSun" w:hAnsi="Gill Sans MT" w:cs="Times New Roman"/>
          <w:color w:val="000000" w:themeColor="text1"/>
        </w:rPr>
        <w:t xml:space="preserve"> to discuss their ethnic identity </w:t>
      </w:r>
      <w:r w:rsidR="33116AED" w:rsidRPr="00922B04">
        <w:rPr>
          <w:rFonts w:ascii="Gill Sans MT" w:eastAsia="SimSun" w:hAnsi="Gill Sans MT" w:cs="Times New Roman"/>
          <w:color w:val="000000" w:themeColor="text1"/>
        </w:rPr>
        <w:t>openly</w:t>
      </w:r>
      <w:r w:rsidR="002A6420" w:rsidRPr="00922B04">
        <w:rPr>
          <w:rFonts w:ascii="Gill Sans MT" w:eastAsia="SimSun" w:hAnsi="Gill Sans MT" w:cs="Times New Roman"/>
          <w:color w:val="000000" w:themeColor="text1"/>
        </w:rPr>
        <w:t xml:space="preserve">, </w:t>
      </w:r>
      <w:r w:rsidR="042E20AE" w:rsidRPr="00922B04">
        <w:rPr>
          <w:rFonts w:ascii="Gill Sans MT" w:eastAsia="SimSun" w:hAnsi="Gill Sans MT" w:cs="Times New Roman"/>
          <w:color w:val="000000" w:themeColor="text1"/>
        </w:rPr>
        <w:t>which could be</w:t>
      </w:r>
      <w:r w:rsidR="116FE6E9" w:rsidRPr="00922B04">
        <w:rPr>
          <w:rFonts w:ascii="Gill Sans MT" w:eastAsia="SimSun" w:hAnsi="Gill Sans MT" w:cs="Times New Roman"/>
          <w:color w:val="000000" w:themeColor="text1"/>
        </w:rPr>
        <w:t xml:space="preserve"> </w:t>
      </w:r>
      <w:r w:rsidR="34B86DAE" w:rsidRPr="00922B04">
        <w:rPr>
          <w:rFonts w:ascii="Gill Sans MT" w:eastAsia="SimSun" w:hAnsi="Gill Sans MT" w:cs="Times New Roman"/>
          <w:color w:val="000000" w:themeColor="text1"/>
        </w:rPr>
        <w:t xml:space="preserve">due to my own identity. Although I was </w:t>
      </w:r>
      <w:r w:rsidR="62C72E9A" w:rsidRPr="00922B04">
        <w:rPr>
          <w:rFonts w:ascii="Gill Sans MT" w:eastAsia="SimSun" w:hAnsi="Gill Sans MT" w:cs="Times New Roman"/>
          <w:color w:val="000000" w:themeColor="text1"/>
        </w:rPr>
        <w:t>usually</w:t>
      </w:r>
      <w:r w:rsidR="34B86DAE" w:rsidRPr="00922B04">
        <w:rPr>
          <w:rFonts w:ascii="Gill Sans MT" w:eastAsia="SimSun" w:hAnsi="Gill Sans MT" w:cs="Times New Roman"/>
          <w:color w:val="000000" w:themeColor="text1"/>
        </w:rPr>
        <w:t xml:space="preserve"> introduced by teachers as a</w:t>
      </w:r>
      <w:r w:rsidR="116FE6E9" w:rsidRPr="00922B04">
        <w:rPr>
          <w:rFonts w:ascii="Gill Sans MT" w:eastAsia="SimSun" w:hAnsi="Gill Sans MT" w:cs="Times New Roman"/>
          <w:color w:val="000000" w:themeColor="text1"/>
        </w:rPr>
        <w:t>n ethnic Chinese from the West</w:t>
      </w:r>
      <w:r w:rsidR="34B86DAE" w:rsidRPr="00922B04">
        <w:rPr>
          <w:rFonts w:ascii="Gill Sans MT" w:eastAsia="SimSun" w:hAnsi="Gill Sans MT" w:cs="Times New Roman"/>
          <w:color w:val="000000" w:themeColor="text1"/>
        </w:rPr>
        <w:t xml:space="preserve">, and though I was </w:t>
      </w:r>
      <w:r w:rsidR="4E36B334" w:rsidRPr="00922B04">
        <w:rPr>
          <w:rFonts w:ascii="Gill Sans MT" w:eastAsia="SimSun" w:hAnsi="Gill Sans MT" w:cs="Times New Roman"/>
          <w:color w:val="000000" w:themeColor="text1"/>
        </w:rPr>
        <w:t xml:space="preserve">usually </w:t>
      </w:r>
      <w:r w:rsidR="34B86DAE" w:rsidRPr="00922B04">
        <w:rPr>
          <w:rFonts w:ascii="Gill Sans MT" w:eastAsia="SimSun" w:hAnsi="Gill Sans MT" w:cs="Times New Roman"/>
          <w:color w:val="000000" w:themeColor="text1"/>
        </w:rPr>
        <w:t xml:space="preserve">perceived and sometimes even explicitly referred to as a </w:t>
      </w:r>
      <w:r w:rsidR="00B7296D" w:rsidRPr="00922B04">
        <w:rPr>
          <w:rFonts w:ascii="Gill Sans MT" w:eastAsia="SimSun" w:hAnsi="Gill Sans MT" w:cs="Times New Roman"/>
          <w:color w:val="000000" w:themeColor="text1"/>
        </w:rPr>
        <w:t>‘</w:t>
      </w:r>
      <w:r w:rsidR="34B86DAE" w:rsidRPr="00922B04">
        <w:rPr>
          <w:rFonts w:ascii="Gill Sans MT" w:eastAsia="SimSun" w:hAnsi="Gill Sans MT" w:cs="Times New Roman"/>
          <w:color w:val="000000" w:themeColor="text1"/>
        </w:rPr>
        <w:t>foreigner</w:t>
      </w:r>
      <w:r w:rsidR="00B7296D" w:rsidRPr="00922B04">
        <w:rPr>
          <w:rFonts w:ascii="Gill Sans MT" w:eastAsia="SimSun" w:hAnsi="Gill Sans MT" w:cs="Times New Roman"/>
          <w:color w:val="000000" w:themeColor="text1"/>
        </w:rPr>
        <w:t>’</w:t>
      </w:r>
      <w:r w:rsidR="34B86DAE" w:rsidRPr="00922B04">
        <w:rPr>
          <w:rFonts w:ascii="Gill Sans MT" w:eastAsia="SimSun" w:hAnsi="Gill Sans MT" w:cs="Times New Roman"/>
          <w:color w:val="000000" w:themeColor="text1"/>
        </w:rPr>
        <w:t xml:space="preserve"> (</w:t>
      </w:r>
      <w:r w:rsidR="34B86DAE" w:rsidRPr="00922B04">
        <w:rPr>
          <w:rFonts w:ascii="Gill Sans MT" w:eastAsia="SimSun" w:hAnsi="Gill Sans MT" w:cs="Times New Roman"/>
          <w:i/>
          <w:iCs/>
          <w:color w:val="000000" w:themeColor="text1"/>
        </w:rPr>
        <w:t>waiguoren</w:t>
      </w:r>
      <w:r w:rsidR="34B86DAE" w:rsidRPr="00922B04">
        <w:rPr>
          <w:rFonts w:ascii="Gill Sans MT" w:eastAsia="SimSun" w:hAnsi="Gill Sans MT" w:cs="Times New Roman"/>
          <w:color w:val="000000" w:themeColor="text1"/>
        </w:rPr>
        <w:t xml:space="preserve">) by my young interlocutors, given the events that transpired before my arrival at No.99, I suspect my ethnic Han background positioned me closer to my Han interlocutors than to the few ethnic Mongolians that I met in the field. </w:t>
      </w:r>
    </w:p>
    <w:p w14:paraId="62A253E5" w14:textId="75E5D779" w:rsidR="00E8312C" w:rsidRPr="00922B04" w:rsidRDefault="00C739BA" w:rsidP="00BB5004">
      <w:pPr>
        <w:spacing w:line="276" w:lineRule="auto"/>
        <w:contextualSpacing/>
        <w:jc w:val="both"/>
        <w:rPr>
          <w:rFonts w:ascii="Gill Sans MT" w:hAnsi="Gill Sans MT" w:cs="Times New Roman"/>
        </w:rPr>
      </w:pPr>
      <w:r w:rsidRPr="00922B04">
        <w:rPr>
          <w:rFonts w:ascii="Gill Sans MT" w:hAnsi="Gill Sans MT" w:cs="Times New Roman"/>
        </w:rPr>
        <w:tab/>
      </w:r>
      <w:r w:rsidR="4620DA4D" w:rsidRPr="00922B04">
        <w:rPr>
          <w:rFonts w:ascii="Gill Sans MT" w:hAnsi="Gill Sans MT" w:cs="Times New Roman"/>
        </w:rPr>
        <w:t>Whilst</w:t>
      </w:r>
      <w:r w:rsidR="07C1B683" w:rsidRPr="00922B04">
        <w:rPr>
          <w:rFonts w:ascii="Gill Sans MT" w:hAnsi="Gill Sans MT" w:cs="Times New Roman"/>
        </w:rPr>
        <w:t xml:space="preserve"> I focus only on a trio of students in this paper, the limited selection of ethnographic materials here is undertaken for the sake of clarity when demarcating the three types of agentive failures I wish to portray. Overall, my fieldwork covered a much larger pool of interlocutors, and the data presented here was drawn from a </w:t>
      </w:r>
      <w:r w:rsidR="002A6420" w:rsidRPr="00922B04">
        <w:rPr>
          <w:rFonts w:ascii="Gill Sans MT" w:hAnsi="Gill Sans MT" w:cs="Times New Roman"/>
        </w:rPr>
        <w:t xml:space="preserve">set </w:t>
      </w:r>
      <w:r w:rsidR="07C1B683" w:rsidRPr="00922B04">
        <w:rPr>
          <w:rFonts w:ascii="Gill Sans MT" w:hAnsi="Gill Sans MT" w:cs="Times New Roman"/>
        </w:rPr>
        <w:t>of numerous semi-</w:t>
      </w:r>
      <w:r w:rsidR="07C1B683" w:rsidRPr="00922B04">
        <w:rPr>
          <w:rFonts w:ascii="Gill Sans MT" w:hAnsi="Gill Sans MT" w:cs="Times New Roman"/>
        </w:rPr>
        <w:lastRenderedPageBreak/>
        <w:t xml:space="preserve">structured interviews with over two dozen students (and multiple teachers) </w:t>
      </w:r>
      <w:r w:rsidR="22B4B3BA" w:rsidRPr="00922B04">
        <w:rPr>
          <w:rFonts w:ascii="Gill Sans MT" w:hAnsi="Gill Sans MT" w:cs="Times New Roman"/>
        </w:rPr>
        <w:t>and countless</w:t>
      </w:r>
      <w:r w:rsidR="07C1B683" w:rsidRPr="00922B04">
        <w:rPr>
          <w:rFonts w:ascii="Gill Sans MT" w:hAnsi="Gill Sans MT" w:cs="Times New Roman"/>
        </w:rPr>
        <w:t xml:space="preserve"> hours of informal chats (</w:t>
      </w:r>
      <w:r w:rsidR="07C1B683" w:rsidRPr="00922B04">
        <w:rPr>
          <w:rFonts w:ascii="Gill Sans MT" w:hAnsi="Gill Sans MT" w:cs="Times New Roman"/>
          <w:i/>
          <w:iCs/>
        </w:rPr>
        <w:t>liaotian</w:t>
      </w:r>
      <w:r w:rsidR="07C1B683" w:rsidRPr="00922B04">
        <w:rPr>
          <w:rFonts w:ascii="Gill Sans MT" w:hAnsi="Gill Sans MT" w:cs="Times New Roman"/>
        </w:rPr>
        <w:t xml:space="preserve">). </w:t>
      </w:r>
      <w:r w:rsidR="4F2D702E" w:rsidRPr="00922B04">
        <w:rPr>
          <w:rFonts w:ascii="Gill Sans MT" w:hAnsi="Gill Sans MT" w:cs="Times New Roman"/>
        </w:rPr>
        <w:t>Practically</w:t>
      </w:r>
      <w:r w:rsidR="07C1B683" w:rsidRPr="00922B04">
        <w:rPr>
          <w:rFonts w:ascii="Gill Sans MT" w:hAnsi="Gill Sans MT" w:cs="Times New Roman"/>
        </w:rPr>
        <w:t xml:space="preserve">, my research involved strict observation in lecture-based classes like Chinese, where students were not allowed to speak unless called upon, and participant-observation in other classes like </w:t>
      </w:r>
      <w:r w:rsidR="74259814" w:rsidRPr="00922B04">
        <w:rPr>
          <w:rFonts w:ascii="Gill Sans MT" w:hAnsi="Gill Sans MT" w:cs="Times New Roman"/>
        </w:rPr>
        <w:t>P</w:t>
      </w:r>
      <w:r w:rsidR="07C1B683" w:rsidRPr="00922B04">
        <w:rPr>
          <w:rFonts w:ascii="Gill Sans MT" w:hAnsi="Gill Sans MT" w:cs="Times New Roman"/>
        </w:rPr>
        <w:t xml:space="preserve">hysical </w:t>
      </w:r>
      <w:r w:rsidR="7224F39E" w:rsidRPr="00922B04">
        <w:rPr>
          <w:rFonts w:ascii="Gill Sans MT" w:hAnsi="Gill Sans MT" w:cs="Times New Roman"/>
        </w:rPr>
        <w:t>E</w:t>
      </w:r>
      <w:r w:rsidR="07C1B683" w:rsidRPr="00922B04">
        <w:rPr>
          <w:rFonts w:ascii="Gill Sans MT" w:hAnsi="Gill Sans MT" w:cs="Times New Roman"/>
        </w:rPr>
        <w:t xml:space="preserve">ducation, for example, which were not tested on the </w:t>
      </w:r>
      <w:r w:rsidR="07C1B683" w:rsidRPr="00405220">
        <w:rPr>
          <w:rFonts w:ascii="Gill Sans MT" w:hAnsi="Gill Sans MT" w:cs="Times New Roman"/>
          <w:i/>
          <w:iCs/>
        </w:rPr>
        <w:t>gaokao</w:t>
      </w:r>
      <w:r w:rsidR="07C1B683" w:rsidRPr="00922B04">
        <w:rPr>
          <w:rFonts w:ascii="Gill Sans MT" w:hAnsi="Gill Sans MT" w:cs="Times New Roman"/>
        </w:rPr>
        <w:t xml:space="preserve">. Since these classes were </w:t>
      </w:r>
      <w:r w:rsidR="00B7296D" w:rsidRPr="00922B04">
        <w:rPr>
          <w:rFonts w:ascii="Gill Sans MT" w:hAnsi="Gill Sans MT" w:cs="Times New Roman"/>
        </w:rPr>
        <w:t>‘</w:t>
      </w:r>
      <w:r w:rsidR="07C1B683" w:rsidRPr="00922B04">
        <w:rPr>
          <w:rFonts w:ascii="Gill Sans MT" w:hAnsi="Gill Sans MT" w:cs="Times New Roman"/>
        </w:rPr>
        <w:t>not useful</w:t>
      </w:r>
      <w:r w:rsidR="00B7296D" w:rsidRPr="00922B04">
        <w:rPr>
          <w:rFonts w:ascii="Gill Sans MT" w:hAnsi="Gill Sans MT" w:cs="Times New Roman"/>
        </w:rPr>
        <w:t>’</w:t>
      </w:r>
      <w:r w:rsidR="07C1B683" w:rsidRPr="00922B04">
        <w:rPr>
          <w:rFonts w:ascii="Gill Sans MT" w:hAnsi="Gill Sans MT" w:cs="Times New Roman"/>
        </w:rPr>
        <w:t xml:space="preserve"> (</w:t>
      </w:r>
      <w:r w:rsidR="07C1B683" w:rsidRPr="00922B04">
        <w:rPr>
          <w:rFonts w:ascii="Gill Sans MT" w:hAnsi="Gill Sans MT" w:cs="Times New Roman"/>
          <w:i/>
          <w:iCs/>
        </w:rPr>
        <w:t>meiyong</w:t>
      </w:r>
      <w:r w:rsidR="07C1B683" w:rsidRPr="00922B04">
        <w:rPr>
          <w:rFonts w:ascii="Gill Sans MT" w:hAnsi="Gill Sans MT" w:cs="Times New Roman"/>
        </w:rPr>
        <w:t>) in the words of my</w:t>
      </w:r>
      <w:r w:rsidR="18824D25" w:rsidRPr="00922B04">
        <w:rPr>
          <w:rFonts w:ascii="Gill Sans MT" w:hAnsi="Gill Sans MT" w:cs="Times New Roman"/>
        </w:rPr>
        <w:t xml:space="preserve"> young</w:t>
      </w:r>
      <w:r w:rsidR="07C1B683" w:rsidRPr="00922B04">
        <w:rPr>
          <w:rFonts w:ascii="Gill Sans MT" w:hAnsi="Gill Sans MT" w:cs="Times New Roman"/>
        </w:rPr>
        <w:t xml:space="preserve"> interlocutors, they offered ample opportunities for me to interview interlocutors directly. Fieldwork was conducted during the course of the academic week, which officially ran from Monday to Friday, from 7:00 AM to 5:45</w:t>
      </w:r>
      <w:r w:rsidR="18824D25" w:rsidRPr="00922B04">
        <w:rPr>
          <w:rFonts w:ascii="Gill Sans MT" w:hAnsi="Gill Sans MT" w:cs="Times New Roman"/>
        </w:rPr>
        <w:t xml:space="preserve"> </w:t>
      </w:r>
      <w:r w:rsidR="07C1B683" w:rsidRPr="00922B04">
        <w:rPr>
          <w:rFonts w:ascii="Gill Sans MT" w:hAnsi="Gill Sans MT" w:cs="Times New Roman"/>
        </w:rPr>
        <w:t>PM, though all students were expected to stay behind for independent study</w:t>
      </w:r>
      <w:r w:rsidR="76AE8ED7" w:rsidRPr="00922B04">
        <w:rPr>
          <w:rFonts w:ascii="Gill Sans MT" w:hAnsi="Gill Sans MT" w:cs="Times New Roman"/>
        </w:rPr>
        <w:t xml:space="preserve"> for a period of time after.</w:t>
      </w:r>
    </w:p>
    <w:p w14:paraId="5A39BBE3" w14:textId="77777777" w:rsidR="0083176D" w:rsidRPr="00BB5004" w:rsidRDefault="0083176D" w:rsidP="00922B04">
      <w:pPr>
        <w:spacing w:line="276" w:lineRule="auto"/>
        <w:contextualSpacing/>
        <w:rPr>
          <w:rFonts w:ascii="Gill Sans MT" w:hAnsi="Gill Sans MT" w:cs="Times New Roman"/>
          <w:color w:val="000000" w:themeColor="text1"/>
        </w:rPr>
      </w:pPr>
    </w:p>
    <w:p w14:paraId="03107294" w14:textId="77777777" w:rsidR="00D41C71" w:rsidRPr="00BB5004" w:rsidRDefault="00D41C71" w:rsidP="00922B04">
      <w:pPr>
        <w:spacing w:line="276" w:lineRule="auto"/>
        <w:contextualSpacing/>
        <w:rPr>
          <w:rFonts w:ascii="Gill Sans MT" w:hAnsi="Gill Sans MT" w:cs="Times New Roman"/>
          <w:color w:val="000000" w:themeColor="text1"/>
        </w:rPr>
      </w:pPr>
    </w:p>
    <w:p w14:paraId="134F5700" w14:textId="77777777" w:rsidR="0083176D" w:rsidRPr="00D41C71" w:rsidRDefault="00735E04" w:rsidP="00922B04">
      <w:pPr>
        <w:spacing w:line="276" w:lineRule="auto"/>
        <w:contextualSpacing/>
        <w:rPr>
          <w:rFonts w:ascii="Gill Sans MT" w:hAnsi="Gill Sans MT" w:cs="Times New Roman"/>
          <w:b/>
          <w:bCs/>
          <w:color w:val="000000" w:themeColor="text1"/>
          <w:sz w:val="28"/>
          <w:szCs w:val="28"/>
        </w:rPr>
      </w:pPr>
      <w:r w:rsidRPr="00D41C71">
        <w:rPr>
          <w:rFonts w:ascii="Gill Sans MT" w:hAnsi="Gill Sans MT" w:cs="Times New Roman"/>
          <w:b/>
          <w:bCs/>
          <w:color w:val="000000" w:themeColor="text1"/>
          <w:sz w:val="28"/>
          <w:szCs w:val="28"/>
        </w:rPr>
        <w:t>Chinese admonishments</w:t>
      </w:r>
      <w:r w:rsidR="00E83DCC" w:rsidRPr="00D41C71">
        <w:rPr>
          <w:rFonts w:ascii="Gill Sans MT" w:hAnsi="Gill Sans MT" w:cs="Times New Roman"/>
          <w:b/>
          <w:bCs/>
          <w:color w:val="000000" w:themeColor="text1"/>
          <w:sz w:val="28"/>
          <w:szCs w:val="28"/>
        </w:rPr>
        <w:t xml:space="preserve"> of passivity</w:t>
      </w:r>
    </w:p>
    <w:p w14:paraId="311C9D8D" w14:textId="77777777" w:rsidR="00D41C71" w:rsidRDefault="00D41C71" w:rsidP="00922B04">
      <w:pPr>
        <w:spacing w:line="276" w:lineRule="auto"/>
        <w:contextualSpacing/>
        <w:rPr>
          <w:rFonts w:ascii="Gill Sans MT" w:hAnsi="Gill Sans MT" w:cs="Times New Roman"/>
        </w:rPr>
      </w:pPr>
    </w:p>
    <w:p w14:paraId="2E3FE640" w14:textId="56F71568" w:rsidR="00AB72CA" w:rsidRPr="00922B04" w:rsidRDefault="6C8AC0CA" w:rsidP="00BB5004">
      <w:pPr>
        <w:spacing w:line="276" w:lineRule="auto"/>
        <w:contextualSpacing/>
        <w:jc w:val="both"/>
        <w:rPr>
          <w:rFonts w:ascii="Gill Sans MT" w:hAnsi="Gill Sans MT" w:cs="Times New Roman"/>
        </w:rPr>
      </w:pPr>
      <w:r w:rsidRPr="00922B04">
        <w:rPr>
          <w:rFonts w:ascii="Gill Sans MT" w:hAnsi="Gill Sans MT" w:cs="Times New Roman"/>
        </w:rPr>
        <w:t>What</w:t>
      </w:r>
      <w:r w:rsidR="6A2A555C" w:rsidRPr="00922B04">
        <w:rPr>
          <w:rFonts w:ascii="Gill Sans MT" w:hAnsi="Gill Sans MT" w:cs="Times New Roman"/>
        </w:rPr>
        <w:t xml:space="preserve"> constitute</w:t>
      </w:r>
      <w:r w:rsidR="76AE8ED7" w:rsidRPr="00922B04">
        <w:rPr>
          <w:rFonts w:ascii="Gill Sans MT" w:hAnsi="Gill Sans MT" w:cs="Times New Roman"/>
        </w:rPr>
        <w:t>d</w:t>
      </w:r>
      <w:r w:rsidR="6A2A555C" w:rsidRPr="00922B04">
        <w:rPr>
          <w:rFonts w:ascii="Gill Sans MT" w:hAnsi="Gill Sans MT" w:cs="Times New Roman"/>
        </w:rPr>
        <w:t xml:space="preserve"> a failure to be a </w:t>
      </w:r>
      <w:r w:rsidR="00B7296D" w:rsidRPr="00922B04">
        <w:rPr>
          <w:rFonts w:ascii="Gill Sans MT" w:hAnsi="Gill Sans MT" w:cs="Times New Roman"/>
        </w:rPr>
        <w:t>‘</w:t>
      </w:r>
      <w:r w:rsidR="6A2A555C" w:rsidRPr="00922B04">
        <w:rPr>
          <w:rFonts w:ascii="Gill Sans MT" w:hAnsi="Gill Sans MT" w:cs="Times New Roman"/>
        </w:rPr>
        <w:t>self-mover</w:t>
      </w:r>
      <w:r w:rsidR="00B7296D" w:rsidRPr="00922B04">
        <w:rPr>
          <w:rFonts w:ascii="Gill Sans MT" w:hAnsi="Gill Sans MT" w:cs="Times New Roman"/>
        </w:rPr>
        <w:t>’</w:t>
      </w:r>
      <w:r w:rsidR="6A2A555C" w:rsidRPr="00922B04">
        <w:rPr>
          <w:rFonts w:ascii="Gill Sans MT" w:hAnsi="Gill Sans MT" w:cs="Times New Roman"/>
        </w:rPr>
        <w:t xml:space="preserve"> (</w:t>
      </w:r>
      <w:r w:rsidR="6A2A555C" w:rsidRPr="00922B04">
        <w:rPr>
          <w:rFonts w:ascii="Gill Sans MT" w:hAnsi="Gill Sans MT" w:cs="Times New Roman"/>
          <w:i/>
          <w:iCs/>
        </w:rPr>
        <w:t>zhudong</w:t>
      </w:r>
      <w:r w:rsidR="6A2A555C" w:rsidRPr="00922B04">
        <w:rPr>
          <w:rFonts w:ascii="Gill Sans MT" w:hAnsi="Gill Sans MT" w:cs="Times New Roman"/>
        </w:rPr>
        <w:t xml:space="preserve">) within the </w:t>
      </w:r>
      <w:r w:rsidR="60F9C69A" w:rsidRPr="00922B04">
        <w:rPr>
          <w:rFonts w:ascii="Gill Sans MT" w:hAnsi="Gill Sans MT" w:cs="Times New Roman"/>
        </w:rPr>
        <w:t xml:space="preserve">wider </w:t>
      </w:r>
      <w:r w:rsidR="6A2A555C" w:rsidRPr="00922B04">
        <w:rPr>
          <w:rFonts w:ascii="Gill Sans MT" w:hAnsi="Gill Sans MT" w:cs="Times New Roman"/>
        </w:rPr>
        <w:t xml:space="preserve">contemporary Chinese educational and aspirational </w:t>
      </w:r>
      <w:r w:rsidR="305FA789" w:rsidRPr="00922B04">
        <w:rPr>
          <w:rFonts w:ascii="Gill Sans MT" w:hAnsi="Gill Sans MT" w:cs="Times New Roman"/>
        </w:rPr>
        <w:t>setting</w:t>
      </w:r>
      <w:r w:rsidR="4E0B22E4" w:rsidRPr="00922B04">
        <w:rPr>
          <w:rFonts w:ascii="Gill Sans MT" w:hAnsi="Gill Sans MT" w:cs="Times New Roman"/>
        </w:rPr>
        <w:t xml:space="preserve">? </w:t>
      </w:r>
      <w:r w:rsidR="71871286" w:rsidRPr="00922B04">
        <w:rPr>
          <w:rFonts w:ascii="Gill Sans MT" w:hAnsi="Gill Sans MT" w:cs="Times New Roman"/>
        </w:rPr>
        <w:t xml:space="preserve">It </w:t>
      </w:r>
      <w:r w:rsidRPr="00922B04">
        <w:rPr>
          <w:rFonts w:ascii="Gill Sans MT" w:hAnsi="Gill Sans MT" w:cs="Times New Roman"/>
        </w:rPr>
        <w:t xml:space="preserve">is worth contextualising these admonishments within the </w:t>
      </w:r>
      <w:r w:rsidR="7CA29BA2" w:rsidRPr="00922B04">
        <w:rPr>
          <w:rFonts w:ascii="Gill Sans MT" w:hAnsi="Gill Sans MT" w:cs="Times New Roman"/>
        </w:rPr>
        <w:t>background</w:t>
      </w:r>
      <w:r w:rsidRPr="00922B04">
        <w:rPr>
          <w:rFonts w:ascii="Gill Sans MT" w:hAnsi="Gill Sans MT" w:cs="Times New Roman"/>
        </w:rPr>
        <w:t xml:space="preserve"> of family life</w:t>
      </w:r>
      <w:r w:rsidR="62C72E9A" w:rsidRPr="00922B04">
        <w:rPr>
          <w:rFonts w:ascii="Gill Sans MT" w:hAnsi="Gill Sans MT" w:cs="Times New Roman"/>
        </w:rPr>
        <w:t xml:space="preserve"> first</w:t>
      </w:r>
      <w:r w:rsidRPr="00922B04">
        <w:rPr>
          <w:rFonts w:ascii="Gill Sans MT" w:hAnsi="Gill Sans MT" w:cs="Times New Roman"/>
        </w:rPr>
        <w:t xml:space="preserve">. </w:t>
      </w:r>
      <w:r w:rsidR="59C5B587" w:rsidRPr="00922B04">
        <w:rPr>
          <w:rFonts w:ascii="Gill Sans MT" w:hAnsi="Gill Sans MT" w:cs="Times New Roman"/>
        </w:rPr>
        <w:t xml:space="preserve">Surprisingly, </w:t>
      </w:r>
      <w:r w:rsidR="2A6C8E2F" w:rsidRPr="00922B04">
        <w:rPr>
          <w:rFonts w:ascii="Gill Sans MT" w:hAnsi="Gill Sans MT" w:cs="Times New Roman"/>
        </w:rPr>
        <w:t xml:space="preserve">all of the </w:t>
      </w:r>
      <w:r w:rsidR="59C5B587" w:rsidRPr="00922B04">
        <w:rPr>
          <w:rFonts w:ascii="Gill Sans MT" w:hAnsi="Gill Sans MT" w:cs="Times New Roman"/>
        </w:rPr>
        <w:t>y</w:t>
      </w:r>
      <w:r w:rsidRPr="00922B04">
        <w:rPr>
          <w:rFonts w:ascii="Gill Sans MT" w:hAnsi="Gill Sans MT" w:cs="Times New Roman"/>
        </w:rPr>
        <w:t>oung</w:t>
      </w:r>
      <w:r w:rsidR="59C5B587" w:rsidRPr="00922B04">
        <w:rPr>
          <w:rFonts w:ascii="Gill Sans MT" w:hAnsi="Gill Sans MT" w:cs="Times New Roman"/>
        </w:rPr>
        <w:t xml:space="preserve"> working-class</w:t>
      </w:r>
      <w:r w:rsidRPr="00922B04">
        <w:rPr>
          <w:rFonts w:ascii="Gill Sans MT" w:hAnsi="Gill Sans MT" w:cs="Times New Roman"/>
        </w:rPr>
        <w:t xml:space="preserve"> interlocutors</w:t>
      </w:r>
      <w:r w:rsidR="59C5B587" w:rsidRPr="00922B04">
        <w:rPr>
          <w:rFonts w:ascii="Gill Sans MT" w:hAnsi="Gill Sans MT" w:cs="Times New Roman"/>
        </w:rPr>
        <w:t xml:space="preserve"> </w:t>
      </w:r>
      <w:r w:rsidR="7CA29BA2" w:rsidRPr="00922B04">
        <w:rPr>
          <w:rFonts w:ascii="Gill Sans MT" w:hAnsi="Gill Sans MT" w:cs="Times New Roman"/>
        </w:rPr>
        <w:t>told me</w:t>
      </w:r>
      <w:r w:rsidR="007A124A" w:rsidRPr="00922B04">
        <w:rPr>
          <w:rFonts w:ascii="Gill Sans MT" w:hAnsi="Gill Sans MT" w:cs="Times New Roman"/>
        </w:rPr>
        <w:t xml:space="preserve"> that</w:t>
      </w:r>
      <w:r w:rsidR="6FE8E0DB" w:rsidRPr="00922B04">
        <w:rPr>
          <w:rFonts w:ascii="Gill Sans MT" w:hAnsi="Gill Sans MT" w:cs="Times New Roman"/>
        </w:rPr>
        <w:t xml:space="preserve"> </w:t>
      </w:r>
      <w:r w:rsidR="59C5B587" w:rsidRPr="00922B04">
        <w:rPr>
          <w:rFonts w:ascii="Gill Sans MT" w:hAnsi="Gill Sans MT" w:cs="Times New Roman"/>
        </w:rPr>
        <w:t>they</w:t>
      </w:r>
      <w:r w:rsidR="7CA29BA2" w:rsidRPr="00922B04">
        <w:rPr>
          <w:rFonts w:ascii="Gill Sans MT" w:hAnsi="Gill Sans MT" w:cs="Times New Roman"/>
        </w:rPr>
        <w:t xml:space="preserve"> </w:t>
      </w:r>
      <w:r w:rsidRPr="00922B04">
        <w:rPr>
          <w:rFonts w:ascii="Gill Sans MT" w:hAnsi="Gill Sans MT" w:cs="Times New Roman"/>
        </w:rPr>
        <w:t xml:space="preserve">seldom received reprimands from parents </w:t>
      </w:r>
      <w:r w:rsidR="59C5B587" w:rsidRPr="00922B04">
        <w:rPr>
          <w:rFonts w:ascii="Gill Sans MT" w:hAnsi="Gill Sans MT" w:cs="Times New Roman"/>
        </w:rPr>
        <w:t>at home</w:t>
      </w:r>
      <w:r w:rsidRPr="00922B04">
        <w:rPr>
          <w:rFonts w:ascii="Gill Sans MT" w:hAnsi="Gill Sans MT" w:cs="Times New Roman"/>
        </w:rPr>
        <w:t xml:space="preserve">. </w:t>
      </w:r>
      <w:r w:rsidR="01729CD1" w:rsidRPr="00922B04">
        <w:rPr>
          <w:rFonts w:ascii="Gill Sans MT" w:hAnsi="Gill Sans MT" w:cs="Times New Roman"/>
        </w:rPr>
        <w:t xml:space="preserve">In contrast to Teacher Peng’s suggestions above, many young interlocutors </w:t>
      </w:r>
      <w:r w:rsidR="007A124A" w:rsidRPr="00922B04">
        <w:rPr>
          <w:rFonts w:ascii="Gill Sans MT" w:hAnsi="Gill Sans MT" w:cs="Times New Roman"/>
        </w:rPr>
        <w:t>suggested</w:t>
      </w:r>
      <w:r w:rsidR="01729CD1" w:rsidRPr="00922B04">
        <w:rPr>
          <w:rFonts w:ascii="Gill Sans MT" w:hAnsi="Gill Sans MT" w:cs="Times New Roman"/>
        </w:rPr>
        <w:t xml:space="preserve"> </w:t>
      </w:r>
      <w:r w:rsidRPr="00922B04">
        <w:rPr>
          <w:rFonts w:ascii="Gill Sans MT" w:hAnsi="Gill Sans MT" w:cs="Times New Roman"/>
        </w:rPr>
        <w:t>they have entered an age where they no longer needed their parents’ rebukes</w:t>
      </w:r>
      <w:r w:rsidR="01729CD1" w:rsidRPr="00922B04">
        <w:rPr>
          <w:rFonts w:ascii="Gill Sans MT" w:hAnsi="Gill Sans MT" w:cs="Times New Roman"/>
        </w:rPr>
        <w:t>. For instance,</w:t>
      </w:r>
      <w:r w:rsidRPr="00922B04">
        <w:rPr>
          <w:rFonts w:ascii="Gill Sans MT" w:hAnsi="Gill Sans MT" w:cs="Times New Roman"/>
        </w:rPr>
        <w:t xml:space="preserve"> Laolang, a student in Peng’s class</w:t>
      </w:r>
      <w:r w:rsidR="00BB5004">
        <w:rPr>
          <w:rFonts w:ascii="Gill Sans MT" w:hAnsi="Gill Sans MT" w:cs="Times New Roman"/>
        </w:rPr>
        <w:t>,</w:t>
      </w:r>
      <w:r w:rsidRPr="00922B04">
        <w:rPr>
          <w:rFonts w:ascii="Gill Sans MT" w:hAnsi="Gill Sans MT" w:cs="Times New Roman"/>
        </w:rPr>
        <w:t xml:space="preserve"> and one of the trio of students I focus on below</w:t>
      </w:r>
      <w:r w:rsidR="01729CD1" w:rsidRPr="00922B04">
        <w:rPr>
          <w:rFonts w:ascii="Gill Sans MT" w:hAnsi="Gill Sans MT" w:cs="Times New Roman"/>
        </w:rPr>
        <w:t>,</w:t>
      </w:r>
      <w:r w:rsidRPr="00922B04">
        <w:rPr>
          <w:rFonts w:ascii="Gill Sans MT" w:hAnsi="Gill Sans MT" w:cs="Times New Roman"/>
        </w:rPr>
        <w:t xml:space="preserve"> </w:t>
      </w:r>
      <w:r w:rsidR="4C87ACC1" w:rsidRPr="00922B04">
        <w:rPr>
          <w:rFonts w:ascii="Gill Sans MT" w:hAnsi="Gill Sans MT" w:cs="Times New Roman"/>
        </w:rPr>
        <w:t>said</w:t>
      </w:r>
      <w:r w:rsidRPr="00922B04">
        <w:rPr>
          <w:rFonts w:ascii="Gill Sans MT" w:hAnsi="Gill Sans MT" w:cs="Times New Roman"/>
        </w:rPr>
        <w:t xml:space="preserve">, </w:t>
      </w:r>
      <w:r w:rsidR="007A124A" w:rsidRPr="00922B04">
        <w:rPr>
          <w:rFonts w:ascii="Gill Sans MT" w:hAnsi="Gill Sans MT" w:cs="Times New Roman"/>
        </w:rPr>
        <w:t>‘</w:t>
      </w:r>
      <w:r w:rsidRPr="00922B04">
        <w:rPr>
          <w:rFonts w:ascii="Gill Sans MT" w:hAnsi="Gill Sans MT" w:cs="Times New Roman"/>
        </w:rPr>
        <w:t>My parents do not</w:t>
      </w:r>
      <w:r w:rsidR="7CA29BA2" w:rsidRPr="00922B04">
        <w:rPr>
          <w:rFonts w:ascii="Gill Sans MT" w:hAnsi="Gill Sans MT" w:cs="Times New Roman"/>
        </w:rPr>
        <w:t xml:space="preserve"> ever</w:t>
      </w:r>
      <w:r w:rsidRPr="00922B04">
        <w:rPr>
          <w:rFonts w:ascii="Gill Sans MT" w:hAnsi="Gill Sans MT" w:cs="Times New Roman"/>
        </w:rPr>
        <w:t xml:space="preserve"> </w:t>
      </w:r>
      <w:r w:rsidR="007A124A" w:rsidRPr="00922B04">
        <w:rPr>
          <w:rFonts w:ascii="Gill Sans MT" w:hAnsi="Gill Sans MT" w:cs="Times New Roman"/>
        </w:rPr>
        <w:t>“</w:t>
      </w:r>
      <w:r w:rsidR="47D7C87E" w:rsidRPr="00922B04">
        <w:rPr>
          <w:rFonts w:ascii="Gill Sans MT" w:hAnsi="Gill Sans MT" w:cs="Times New Roman"/>
        </w:rPr>
        <w:t>talk sense</w:t>
      </w:r>
      <w:r w:rsidR="007A124A" w:rsidRPr="00922B04">
        <w:rPr>
          <w:rFonts w:ascii="Gill Sans MT" w:hAnsi="Gill Sans MT" w:cs="Times New Roman"/>
        </w:rPr>
        <w:t>”</w:t>
      </w:r>
      <w:r w:rsidR="47D7C87E" w:rsidRPr="00922B04">
        <w:rPr>
          <w:rFonts w:ascii="Gill Sans MT" w:hAnsi="Gill Sans MT" w:cs="Times New Roman"/>
        </w:rPr>
        <w:t xml:space="preserve"> </w:t>
      </w:r>
      <w:r w:rsidRPr="00922B04">
        <w:rPr>
          <w:rFonts w:ascii="Gill Sans MT" w:hAnsi="Gill Sans MT" w:cs="Times New Roman"/>
        </w:rPr>
        <w:t>(</w:t>
      </w:r>
      <w:r w:rsidRPr="00922B04">
        <w:rPr>
          <w:rFonts w:ascii="Gill Sans MT" w:hAnsi="Gill Sans MT" w:cs="Times New Roman"/>
          <w:i/>
          <w:iCs/>
        </w:rPr>
        <w:t>jiang</w:t>
      </w:r>
      <w:r w:rsidR="47D7C87E" w:rsidRPr="00922B04">
        <w:rPr>
          <w:rFonts w:ascii="Gill Sans MT" w:hAnsi="Gill Sans MT" w:cs="Times New Roman"/>
          <w:i/>
          <w:iCs/>
        </w:rPr>
        <w:t xml:space="preserve"> </w:t>
      </w:r>
      <w:r w:rsidRPr="00922B04">
        <w:rPr>
          <w:rFonts w:ascii="Gill Sans MT" w:hAnsi="Gill Sans MT" w:cs="Times New Roman"/>
          <w:i/>
          <w:iCs/>
        </w:rPr>
        <w:t>daoli</w:t>
      </w:r>
      <w:r w:rsidRPr="00922B04">
        <w:rPr>
          <w:rFonts w:ascii="Gill Sans MT" w:hAnsi="Gill Sans MT" w:cs="Times New Roman"/>
        </w:rPr>
        <w:t>)</w:t>
      </w:r>
      <w:r w:rsidR="47D7C87E" w:rsidRPr="00922B04">
        <w:rPr>
          <w:rFonts w:ascii="Gill Sans MT" w:hAnsi="Gill Sans MT" w:cs="Times New Roman"/>
        </w:rPr>
        <w:t xml:space="preserve"> to me</w:t>
      </w:r>
      <w:r w:rsidRPr="00922B04">
        <w:rPr>
          <w:rFonts w:ascii="Gill Sans MT" w:hAnsi="Gill Sans MT" w:cs="Times New Roman"/>
        </w:rPr>
        <w:t xml:space="preserve">. </w:t>
      </w:r>
      <w:r w:rsidR="7CA29BA2" w:rsidRPr="00922B04">
        <w:rPr>
          <w:rFonts w:ascii="Gill Sans MT" w:hAnsi="Gill Sans MT" w:cs="Times New Roman"/>
        </w:rPr>
        <w:t>They know w</w:t>
      </w:r>
      <w:r w:rsidRPr="00922B04">
        <w:rPr>
          <w:rFonts w:ascii="Gill Sans MT" w:hAnsi="Gill Sans MT" w:cs="Times New Roman"/>
        </w:rPr>
        <w:t xml:space="preserve">e already </w:t>
      </w:r>
      <w:r w:rsidR="007A124A" w:rsidRPr="00922B04">
        <w:rPr>
          <w:rFonts w:ascii="Gill Sans MT" w:hAnsi="Gill Sans MT" w:cs="Times New Roman"/>
        </w:rPr>
        <w:t>“</w:t>
      </w:r>
      <w:r w:rsidR="7CA29BA2" w:rsidRPr="00922B04">
        <w:rPr>
          <w:rFonts w:ascii="Gill Sans MT" w:hAnsi="Gill Sans MT" w:cs="Times New Roman"/>
        </w:rPr>
        <w:t>understood</w:t>
      </w:r>
      <w:r w:rsidRPr="00922B04">
        <w:rPr>
          <w:rFonts w:ascii="Gill Sans MT" w:hAnsi="Gill Sans MT" w:cs="Times New Roman"/>
        </w:rPr>
        <w:t xml:space="preserve"> </w:t>
      </w:r>
      <w:r w:rsidR="47D7C87E" w:rsidRPr="00922B04">
        <w:rPr>
          <w:rFonts w:ascii="Gill Sans MT" w:hAnsi="Gill Sans MT" w:cs="Times New Roman"/>
        </w:rPr>
        <w:t>sense</w:t>
      </w:r>
      <w:r w:rsidR="007A124A" w:rsidRPr="00922B04">
        <w:rPr>
          <w:rFonts w:ascii="Gill Sans MT" w:hAnsi="Gill Sans MT" w:cs="Times New Roman"/>
        </w:rPr>
        <w:t>”</w:t>
      </w:r>
      <w:r w:rsidR="116FE6E9" w:rsidRPr="00922B04">
        <w:rPr>
          <w:rFonts w:ascii="Gill Sans MT" w:hAnsi="Gill Sans MT" w:cs="Times New Roman"/>
        </w:rPr>
        <w:t xml:space="preserve"> </w:t>
      </w:r>
      <w:r w:rsidR="7CA29BA2" w:rsidRPr="00922B04">
        <w:rPr>
          <w:rFonts w:ascii="Gill Sans MT" w:hAnsi="Gill Sans MT" w:cs="Times New Roman"/>
        </w:rPr>
        <w:t>(</w:t>
      </w:r>
      <w:r w:rsidR="116FE6E9" w:rsidRPr="00922B04">
        <w:rPr>
          <w:rFonts w:ascii="Gill Sans MT" w:hAnsi="Gill Sans MT" w:cs="Times New Roman"/>
          <w:i/>
          <w:iCs/>
        </w:rPr>
        <w:t>dong</w:t>
      </w:r>
      <w:r w:rsidR="116FE6E9" w:rsidRPr="00922B04">
        <w:rPr>
          <w:rFonts w:ascii="Gill Sans MT" w:hAnsi="Gill Sans MT" w:cs="Times New Roman"/>
        </w:rPr>
        <w:t xml:space="preserve"> </w:t>
      </w:r>
      <w:r w:rsidR="7CA29BA2" w:rsidRPr="00922B04">
        <w:rPr>
          <w:rFonts w:ascii="Gill Sans MT" w:hAnsi="Gill Sans MT" w:cs="Times New Roman"/>
          <w:i/>
          <w:iCs/>
        </w:rPr>
        <w:t>daoli</w:t>
      </w:r>
      <w:r w:rsidR="7CA29BA2" w:rsidRPr="00922B04">
        <w:rPr>
          <w:rFonts w:ascii="Gill Sans MT" w:hAnsi="Gill Sans MT" w:cs="Times New Roman"/>
        </w:rPr>
        <w:t>).</w:t>
      </w:r>
      <w:r w:rsidR="007A124A" w:rsidRPr="00922B04">
        <w:rPr>
          <w:rFonts w:ascii="Gill Sans MT" w:hAnsi="Gill Sans MT" w:cs="Times New Roman"/>
        </w:rPr>
        <w:t>’</w:t>
      </w:r>
      <w:r w:rsidRPr="00922B04">
        <w:rPr>
          <w:rFonts w:ascii="Gill Sans MT" w:hAnsi="Gill Sans MT" w:cs="Times New Roman"/>
        </w:rPr>
        <w:t xml:space="preserve"> </w:t>
      </w:r>
      <w:r w:rsidR="01729CD1" w:rsidRPr="00922B04">
        <w:rPr>
          <w:rFonts w:ascii="Gill Sans MT" w:hAnsi="Gill Sans MT" w:cs="Times New Roman"/>
        </w:rPr>
        <w:t xml:space="preserve">And consequently, </w:t>
      </w:r>
      <w:r w:rsidR="4C87ACC1" w:rsidRPr="00922B04">
        <w:rPr>
          <w:rFonts w:ascii="Gill Sans MT" w:hAnsi="Gill Sans MT" w:cs="Times New Roman"/>
        </w:rPr>
        <w:t xml:space="preserve">he implied, </w:t>
      </w:r>
      <w:r w:rsidR="01729CD1" w:rsidRPr="00922B04">
        <w:rPr>
          <w:rFonts w:ascii="Gill Sans MT" w:hAnsi="Gill Sans MT" w:cs="Times New Roman"/>
        </w:rPr>
        <w:t>parents did not feel the need to give these moralising lectures.</w:t>
      </w:r>
    </w:p>
    <w:p w14:paraId="177961DF" w14:textId="1A4FAFBC" w:rsidR="003B2A24" w:rsidRPr="00922B04" w:rsidRDefault="1A6B7367" w:rsidP="00BB5004">
      <w:pPr>
        <w:spacing w:line="276" w:lineRule="auto"/>
        <w:ind w:firstLine="720"/>
        <w:contextualSpacing/>
        <w:jc w:val="both"/>
        <w:rPr>
          <w:rFonts w:ascii="Gill Sans MT" w:hAnsi="Gill Sans MT" w:cs="Times New Roman"/>
        </w:rPr>
      </w:pPr>
      <w:r w:rsidRPr="00922B04">
        <w:rPr>
          <w:rFonts w:ascii="Gill Sans MT" w:hAnsi="Gill Sans MT" w:cs="Times New Roman"/>
        </w:rPr>
        <w:t>While it was possible to take these comments at face-value</w:t>
      </w:r>
      <w:r w:rsidR="47D7C87E" w:rsidRPr="00922B04">
        <w:rPr>
          <w:rFonts w:ascii="Gill Sans MT" w:hAnsi="Gill Sans MT" w:cs="Times New Roman"/>
        </w:rPr>
        <w:t>,</w:t>
      </w:r>
      <w:r w:rsidR="007A124A" w:rsidRPr="00922B04">
        <w:rPr>
          <w:rFonts w:ascii="Gill Sans MT" w:hAnsi="Gill Sans MT" w:cs="Times New Roman"/>
        </w:rPr>
        <w:t xml:space="preserve"> my</w:t>
      </w:r>
      <w:r w:rsidR="47D7C87E" w:rsidRPr="00922B04">
        <w:rPr>
          <w:rFonts w:ascii="Gill Sans MT" w:hAnsi="Gill Sans MT" w:cs="Times New Roman"/>
        </w:rPr>
        <w:t xml:space="preserve"> </w:t>
      </w:r>
      <w:r w:rsidR="007A124A" w:rsidRPr="00922B04">
        <w:rPr>
          <w:rFonts w:ascii="Gill Sans MT" w:hAnsi="Gill Sans MT" w:cs="Times New Roman"/>
        </w:rPr>
        <w:t xml:space="preserve">interlocutors’ </w:t>
      </w:r>
      <w:r w:rsidR="47D7C87E" w:rsidRPr="00922B04">
        <w:rPr>
          <w:rFonts w:ascii="Gill Sans MT" w:hAnsi="Gill Sans MT" w:cs="Times New Roman"/>
        </w:rPr>
        <w:t xml:space="preserve">explanations ought to be </w:t>
      </w:r>
      <w:r w:rsidR="7CA29BA2" w:rsidRPr="00922B04">
        <w:rPr>
          <w:rFonts w:ascii="Gill Sans MT" w:hAnsi="Gill Sans MT" w:cs="Times New Roman"/>
        </w:rPr>
        <w:t>interpreted</w:t>
      </w:r>
      <w:r w:rsidR="47D7C87E" w:rsidRPr="00922B04">
        <w:rPr>
          <w:rFonts w:ascii="Gill Sans MT" w:hAnsi="Gill Sans MT" w:cs="Times New Roman"/>
        </w:rPr>
        <w:t xml:space="preserve"> within the specific challenges that working</w:t>
      </w:r>
      <w:r w:rsidR="007A124A" w:rsidRPr="00922B04">
        <w:rPr>
          <w:rFonts w:ascii="Gill Sans MT" w:hAnsi="Gill Sans MT" w:cs="Times New Roman"/>
        </w:rPr>
        <w:t>-</w:t>
      </w:r>
      <w:r w:rsidR="47D7C87E" w:rsidRPr="00922B04">
        <w:rPr>
          <w:rFonts w:ascii="Gill Sans MT" w:hAnsi="Gill Sans MT" w:cs="Times New Roman"/>
        </w:rPr>
        <w:t>class families face</w:t>
      </w:r>
      <w:r w:rsidR="01729CD1" w:rsidRPr="00922B04">
        <w:rPr>
          <w:rFonts w:ascii="Gill Sans MT" w:hAnsi="Gill Sans MT" w:cs="Times New Roman"/>
        </w:rPr>
        <w:t>d in contemporary China</w:t>
      </w:r>
      <w:r w:rsidR="47D7C87E" w:rsidRPr="00922B04">
        <w:rPr>
          <w:rFonts w:ascii="Gill Sans MT" w:hAnsi="Gill Sans MT" w:cs="Times New Roman"/>
        </w:rPr>
        <w:t xml:space="preserve">. Indeed, in the ethnographic description above, parents </w:t>
      </w:r>
      <w:r w:rsidR="01729CD1" w:rsidRPr="00922B04">
        <w:rPr>
          <w:rFonts w:ascii="Gill Sans MT" w:hAnsi="Gill Sans MT" w:cs="Times New Roman"/>
        </w:rPr>
        <w:t xml:space="preserve">themselves often </w:t>
      </w:r>
      <w:r w:rsidR="47D7C87E" w:rsidRPr="00922B04">
        <w:rPr>
          <w:rFonts w:ascii="Gill Sans MT" w:hAnsi="Gill Sans MT" w:cs="Times New Roman"/>
        </w:rPr>
        <w:t>emerged</w:t>
      </w:r>
      <w:r w:rsidR="01729CD1" w:rsidRPr="00922B04">
        <w:rPr>
          <w:rFonts w:ascii="Gill Sans MT" w:hAnsi="Gill Sans MT" w:cs="Times New Roman"/>
        </w:rPr>
        <w:t xml:space="preserve"> in the context of my field site</w:t>
      </w:r>
      <w:r w:rsidR="47D7C87E" w:rsidRPr="00922B04">
        <w:rPr>
          <w:rFonts w:ascii="Gill Sans MT" w:hAnsi="Gill Sans MT" w:cs="Times New Roman"/>
        </w:rPr>
        <w:t xml:space="preserve"> as passive players</w:t>
      </w:r>
      <w:r w:rsidR="01729CD1" w:rsidRPr="00922B04">
        <w:rPr>
          <w:rFonts w:ascii="Gill Sans MT" w:hAnsi="Gill Sans MT" w:cs="Times New Roman"/>
        </w:rPr>
        <w:t xml:space="preserve">, perhaps best exemplified </w:t>
      </w:r>
      <w:r w:rsidR="47D7C87E" w:rsidRPr="00922B04">
        <w:rPr>
          <w:rFonts w:ascii="Gill Sans MT" w:hAnsi="Gill Sans MT" w:cs="Times New Roman"/>
        </w:rPr>
        <w:t>during the meeting with Teacher Peng</w:t>
      </w:r>
      <w:r w:rsidR="01729CD1" w:rsidRPr="00922B04">
        <w:rPr>
          <w:rFonts w:ascii="Gill Sans MT" w:hAnsi="Gill Sans MT" w:cs="Times New Roman"/>
        </w:rPr>
        <w:t xml:space="preserve">. </w:t>
      </w:r>
      <w:r w:rsidR="73412DD5" w:rsidRPr="00922B04">
        <w:rPr>
          <w:rFonts w:ascii="Gill Sans MT" w:hAnsi="Gill Sans MT" w:cs="Times New Roman"/>
        </w:rPr>
        <w:t xml:space="preserve">As I </w:t>
      </w:r>
      <w:r w:rsidR="6046EF6E" w:rsidRPr="00922B04">
        <w:rPr>
          <w:rFonts w:ascii="Gill Sans MT" w:hAnsi="Gill Sans MT" w:cs="Times New Roman"/>
        </w:rPr>
        <w:t>mentioned</w:t>
      </w:r>
      <w:r w:rsidR="73412DD5" w:rsidRPr="00922B04">
        <w:rPr>
          <w:rFonts w:ascii="Gill Sans MT" w:hAnsi="Gill Sans MT" w:cs="Times New Roman"/>
        </w:rPr>
        <w:t xml:space="preserve"> above, </w:t>
      </w:r>
      <w:r w:rsidR="6A2A555C" w:rsidRPr="00922B04">
        <w:rPr>
          <w:rFonts w:ascii="Gill Sans MT" w:hAnsi="Gill Sans MT" w:cs="Times New Roman"/>
        </w:rPr>
        <w:t xml:space="preserve">I was </w:t>
      </w:r>
      <w:r w:rsidR="60F9C69A" w:rsidRPr="00922B04">
        <w:rPr>
          <w:rFonts w:ascii="Gill Sans MT" w:hAnsi="Gill Sans MT" w:cs="Times New Roman"/>
        </w:rPr>
        <w:t xml:space="preserve">at first </w:t>
      </w:r>
      <w:r w:rsidR="6A2A555C" w:rsidRPr="00922B04">
        <w:rPr>
          <w:rFonts w:ascii="Gill Sans MT" w:hAnsi="Gill Sans MT" w:cs="Times New Roman"/>
        </w:rPr>
        <w:t xml:space="preserve">surprised to see the parents </w:t>
      </w:r>
      <w:r w:rsidR="66EA6F5A" w:rsidRPr="00922B04">
        <w:rPr>
          <w:rFonts w:ascii="Gill Sans MT" w:hAnsi="Gill Sans MT" w:cs="Times New Roman"/>
        </w:rPr>
        <w:t>leave</w:t>
      </w:r>
      <w:r w:rsidR="6A2A555C" w:rsidRPr="00922B04">
        <w:rPr>
          <w:rFonts w:ascii="Gill Sans MT" w:hAnsi="Gill Sans MT" w:cs="Times New Roman"/>
        </w:rPr>
        <w:t xml:space="preserve"> </w:t>
      </w:r>
      <w:r w:rsidR="2807EC0F" w:rsidRPr="00922B04">
        <w:rPr>
          <w:rFonts w:ascii="Gill Sans MT" w:hAnsi="Gill Sans MT" w:cs="Times New Roman"/>
        </w:rPr>
        <w:t xml:space="preserve">the classroom </w:t>
      </w:r>
      <w:r w:rsidR="6A2A555C" w:rsidRPr="00922B04">
        <w:rPr>
          <w:rFonts w:ascii="Gill Sans MT" w:hAnsi="Gill Sans MT" w:cs="Times New Roman"/>
        </w:rPr>
        <w:t>so quickly after the meeting concluded. Few</w:t>
      </w:r>
      <w:r w:rsidR="4F355463" w:rsidRPr="00922B04">
        <w:rPr>
          <w:rFonts w:ascii="Gill Sans MT" w:hAnsi="Gill Sans MT" w:cs="Times New Roman"/>
        </w:rPr>
        <w:t>,</w:t>
      </w:r>
      <w:r w:rsidR="6A2A555C" w:rsidRPr="00922B04">
        <w:rPr>
          <w:rFonts w:ascii="Gill Sans MT" w:hAnsi="Gill Sans MT" w:cs="Times New Roman"/>
        </w:rPr>
        <w:t xml:space="preserve"> if any</w:t>
      </w:r>
      <w:r w:rsidR="299A1CF2" w:rsidRPr="00922B04">
        <w:rPr>
          <w:rFonts w:ascii="Gill Sans MT" w:hAnsi="Gill Sans MT" w:cs="Times New Roman"/>
        </w:rPr>
        <w:t>,</w:t>
      </w:r>
      <w:r w:rsidR="6A2A555C" w:rsidRPr="00922B04">
        <w:rPr>
          <w:rFonts w:ascii="Gill Sans MT" w:hAnsi="Gill Sans MT" w:cs="Times New Roman"/>
        </w:rPr>
        <w:t xml:space="preserve"> acknowledged my presence, and nobody seemed much interested in speaking with me </w:t>
      </w:r>
      <w:r w:rsidR="4901016E" w:rsidRPr="00922B04">
        <w:rPr>
          <w:rFonts w:ascii="Gill Sans MT" w:hAnsi="Gill Sans MT" w:cs="Times New Roman"/>
        </w:rPr>
        <w:t>when</w:t>
      </w:r>
      <w:r w:rsidR="6046EF6E" w:rsidRPr="00922B04">
        <w:rPr>
          <w:rFonts w:ascii="Gill Sans MT" w:hAnsi="Gill Sans MT" w:cs="Times New Roman"/>
        </w:rPr>
        <w:t xml:space="preserve"> prompted</w:t>
      </w:r>
      <w:r w:rsidR="6A2A555C" w:rsidRPr="00922B04">
        <w:rPr>
          <w:rFonts w:ascii="Gill Sans MT" w:hAnsi="Gill Sans MT" w:cs="Times New Roman"/>
        </w:rPr>
        <w:t>.</w:t>
      </w:r>
      <w:r w:rsidR="24B988E6" w:rsidRPr="00922B04">
        <w:rPr>
          <w:rFonts w:ascii="Gill Sans MT" w:hAnsi="Gill Sans MT" w:cs="Times New Roman"/>
        </w:rPr>
        <w:t xml:space="preserve"> </w:t>
      </w:r>
      <w:r w:rsidR="4C87ACC1" w:rsidRPr="00922B04">
        <w:rPr>
          <w:rFonts w:ascii="Gill Sans MT" w:hAnsi="Gill Sans MT" w:cs="Times New Roman"/>
        </w:rPr>
        <w:t>When</w:t>
      </w:r>
      <w:r w:rsidR="6A2A555C" w:rsidRPr="00922B04">
        <w:rPr>
          <w:rFonts w:ascii="Gill Sans MT" w:hAnsi="Gill Sans MT" w:cs="Times New Roman"/>
        </w:rPr>
        <w:t xml:space="preserve"> I asked the students where their parents were rushing off</w:t>
      </w:r>
      <w:r w:rsidR="24B988E6" w:rsidRPr="00922B04">
        <w:rPr>
          <w:rFonts w:ascii="Gill Sans MT" w:hAnsi="Gill Sans MT" w:cs="Times New Roman"/>
        </w:rPr>
        <w:t>,</w:t>
      </w:r>
      <w:r w:rsidR="4C87ACC1" w:rsidRPr="00922B04">
        <w:rPr>
          <w:rFonts w:ascii="Gill Sans MT" w:hAnsi="Gill Sans MT" w:cs="Times New Roman"/>
        </w:rPr>
        <w:t xml:space="preserve"> they told</w:t>
      </w:r>
      <w:r w:rsidR="6A2A555C" w:rsidRPr="00922B04">
        <w:rPr>
          <w:rFonts w:ascii="Gill Sans MT" w:hAnsi="Gill Sans MT" w:cs="Times New Roman"/>
        </w:rPr>
        <w:t xml:space="preserve"> me their parents had to </w:t>
      </w:r>
      <w:r w:rsidR="24B988E6" w:rsidRPr="00922B04">
        <w:rPr>
          <w:rFonts w:ascii="Gill Sans MT" w:hAnsi="Gill Sans MT" w:cs="Times New Roman"/>
        </w:rPr>
        <w:t>hurry</w:t>
      </w:r>
      <w:r w:rsidR="6A2A555C" w:rsidRPr="00922B04">
        <w:rPr>
          <w:rFonts w:ascii="Gill Sans MT" w:hAnsi="Gill Sans MT" w:cs="Times New Roman"/>
        </w:rPr>
        <w:t xml:space="preserve"> back to the </w:t>
      </w:r>
      <w:r w:rsidR="00B7296D" w:rsidRPr="00922B04">
        <w:rPr>
          <w:rFonts w:ascii="Gill Sans MT" w:hAnsi="Gill Sans MT" w:cs="Times New Roman"/>
        </w:rPr>
        <w:t>‘</w:t>
      </w:r>
      <w:r w:rsidR="6A2A555C" w:rsidRPr="00922B04">
        <w:rPr>
          <w:rFonts w:ascii="Gill Sans MT" w:hAnsi="Gill Sans MT" w:cs="Times New Roman"/>
        </w:rPr>
        <w:t>construction site</w:t>
      </w:r>
      <w:r w:rsidR="00B7296D" w:rsidRPr="00922B04">
        <w:rPr>
          <w:rFonts w:ascii="Gill Sans MT" w:hAnsi="Gill Sans MT" w:cs="Times New Roman"/>
        </w:rPr>
        <w:t>’</w:t>
      </w:r>
      <w:r w:rsidR="6A2A555C" w:rsidRPr="00922B04">
        <w:rPr>
          <w:rFonts w:ascii="Gill Sans MT" w:hAnsi="Gill Sans MT" w:cs="Times New Roman"/>
        </w:rPr>
        <w:t xml:space="preserve"> (</w:t>
      </w:r>
      <w:r w:rsidR="6A2A555C" w:rsidRPr="00922B04">
        <w:rPr>
          <w:rFonts w:ascii="Gill Sans MT" w:hAnsi="Gill Sans MT" w:cs="Times New Roman"/>
          <w:i/>
          <w:iCs/>
        </w:rPr>
        <w:t>gongdi</w:t>
      </w:r>
      <w:r w:rsidR="6A2A555C" w:rsidRPr="00922B04">
        <w:rPr>
          <w:rFonts w:ascii="Gill Sans MT" w:hAnsi="Gill Sans MT" w:cs="Times New Roman"/>
        </w:rPr>
        <w:t xml:space="preserve">) or </w:t>
      </w:r>
      <w:r w:rsidR="00B7296D" w:rsidRPr="00922B04">
        <w:rPr>
          <w:rFonts w:ascii="Gill Sans MT" w:hAnsi="Gill Sans MT" w:cs="Times New Roman"/>
        </w:rPr>
        <w:t>‘</w:t>
      </w:r>
      <w:r w:rsidR="6A2A555C" w:rsidRPr="00922B04">
        <w:rPr>
          <w:rFonts w:ascii="Gill Sans MT" w:hAnsi="Gill Sans MT" w:cs="Times New Roman"/>
        </w:rPr>
        <w:t>had business to attend to in the shop</w:t>
      </w:r>
      <w:r w:rsidR="7CA29BA2" w:rsidRPr="00922B04">
        <w:rPr>
          <w:rFonts w:ascii="Gill Sans MT" w:hAnsi="Gill Sans MT" w:cs="Times New Roman"/>
        </w:rPr>
        <w:t>.</w:t>
      </w:r>
      <w:r w:rsidR="00B7296D" w:rsidRPr="00922B04">
        <w:rPr>
          <w:rFonts w:ascii="Gill Sans MT" w:hAnsi="Gill Sans MT" w:cs="Times New Roman"/>
        </w:rPr>
        <w:t>’</w:t>
      </w:r>
      <w:r w:rsidR="7CA29BA2" w:rsidRPr="00922B04">
        <w:rPr>
          <w:rFonts w:ascii="Gill Sans MT" w:hAnsi="Gill Sans MT" w:cs="Times New Roman"/>
        </w:rPr>
        <w:t xml:space="preserve"> </w:t>
      </w:r>
      <w:r w:rsidR="6046EF6E" w:rsidRPr="00922B04">
        <w:rPr>
          <w:rFonts w:ascii="Gill Sans MT" w:hAnsi="Gill Sans MT" w:cs="Times New Roman"/>
        </w:rPr>
        <w:t>Thus, I suggest this passivity was a function of their own classed real</w:t>
      </w:r>
      <w:r w:rsidR="00420549">
        <w:rPr>
          <w:rFonts w:ascii="Gill Sans MT" w:hAnsi="Gill Sans MT" w:cs="Times New Roman"/>
        </w:rPr>
        <w:t>i</w:t>
      </w:r>
      <w:r w:rsidR="6046EF6E" w:rsidRPr="00922B04">
        <w:rPr>
          <w:rFonts w:ascii="Gill Sans MT" w:hAnsi="Gill Sans MT" w:cs="Times New Roman"/>
        </w:rPr>
        <w:t xml:space="preserve">ties. Most </w:t>
      </w:r>
      <w:r w:rsidR="4C87ACC1" w:rsidRPr="00922B04">
        <w:rPr>
          <w:rFonts w:ascii="Gill Sans MT" w:hAnsi="Gill Sans MT" w:cs="Times New Roman"/>
        </w:rPr>
        <w:t>obviously</w:t>
      </w:r>
      <w:r w:rsidR="6046EF6E" w:rsidRPr="00922B04">
        <w:rPr>
          <w:rFonts w:ascii="Gill Sans MT" w:hAnsi="Gill Sans MT" w:cs="Times New Roman"/>
        </w:rPr>
        <w:t xml:space="preserve">, for many parents, time spent away from the workplace meant deducted wages. </w:t>
      </w:r>
    </w:p>
    <w:p w14:paraId="222F9578" w14:textId="04438DDD" w:rsidR="000E057B" w:rsidRPr="00922B04" w:rsidRDefault="557C7E4E" w:rsidP="00BB5004">
      <w:pPr>
        <w:spacing w:line="276" w:lineRule="auto"/>
        <w:ind w:firstLine="720"/>
        <w:contextualSpacing/>
        <w:jc w:val="both"/>
        <w:rPr>
          <w:rFonts w:ascii="Gill Sans MT" w:hAnsi="Gill Sans MT" w:cs="Times New Roman"/>
        </w:rPr>
      </w:pPr>
      <w:r w:rsidRPr="00922B04">
        <w:rPr>
          <w:rFonts w:ascii="Gill Sans MT" w:hAnsi="Gill Sans MT" w:cs="Times New Roman"/>
        </w:rPr>
        <w:t xml:space="preserve">At a </w:t>
      </w:r>
      <w:r w:rsidR="007A124A" w:rsidRPr="00922B04">
        <w:rPr>
          <w:rFonts w:ascii="Gill Sans MT" w:hAnsi="Gill Sans MT" w:cs="Times New Roman"/>
        </w:rPr>
        <w:t>‘</w:t>
      </w:r>
      <w:r w:rsidRPr="00922B04">
        <w:rPr>
          <w:rFonts w:ascii="Gill Sans MT" w:hAnsi="Gill Sans MT" w:cs="Times New Roman"/>
        </w:rPr>
        <w:t>socio-cognitive</w:t>
      </w:r>
      <w:r w:rsidR="2EDE96EF" w:rsidRPr="00922B04">
        <w:rPr>
          <w:rFonts w:ascii="Gill Sans MT" w:hAnsi="Gill Sans MT" w:cs="Times New Roman"/>
        </w:rPr>
        <w:t>’</w:t>
      </w:r>
      <w:r w:rsidRPr="00922B04">
        <w:rPr>
          <w:rFonts w:ascii="Gill Sans MT" w:hAnsi="Gill Sans MT" w:cs="Times New Roman"/>
        </w:rPr>
        <w:t xml:space="preserve"> level, it</w:t>
      </w:r>
      <w:r w:rsidR="25AC2B5D" w:rsidRPr="00922B04">
        <w:rPr>
          <w:rFonts w:ascii="Gill Sans MT" w:hAnsi="Gill Sans MT" w:cs="Times New Roman"/>
        </w:rPr>
        <w:t xml:space="preserve"> was also</w:t>
      </w:r>
      <w:r w:rsidR="7DD7EB90" w:rsidRPr="00922B04">
        <w:rPr>
          <w:rFonts w:ascii="Gill Sans MT" w:hAnsi="Gill Sans MT" w:cs="Times New Roman"/>
        </w:rPr>
        <w:t xml:space="preserve"> possible that the </w:t>
      </w:r>
      <w:r w:rsidR="7CA29BA2" w:rsidRPr="00922B04">
        <w:rPr>
          <w:rFonts w:ascii="Gill Sans MT" w:hAnsi="Gill Sans MT" w:cs="Times New Roman"/>
        </w:rPr>
        <w:t>apparent lack</w:t>
      </w:r>
      <w:r w:rsidR="47D7C87E" w:rsidRPr="00922B04">
        <w:rPr>
          <w:rFonts w:ascii="Gill Sans MT" w:hAnsi="Gill Sans MT" w:cs="Times New Roman"/>
        </w:rPr>
        <w:t xml:space="preserve"> of admonishments from the parents at home </w:t>
      </w:r>
      <w:r w:rsidR="7CA29BA2" w:rsidRPr="00922B04">
        <w:rPr>
          <w:rFonts w:ascii="Gill Sans MT" w:hAnsi="Gill Sans MT" w:cs="Times New Roman"/>
        </w:rPr>
        <w:t>resulted</w:t>
      </w:r>
      <w:r w:rsidR="47D7C87E" w:rsidRPr="00922B04">
        <w:rPr>
          <w:rFonts w:ascii="Gill Sans MT" w:hAnsi="Gill Sans MT" w:cs="Times New Roman"/>
        </w:rPr>
        <w:t xml:space="preserve"> from parents</w:t>
      </w:r>
      <w:r w:rsidR="6046EF6E" w:rsidRPr="00922B04">
        <w:rPr>
          <w:rFonts w:ascii="Gill Sans MT" w:hAnsi="Gill Sans MT" w:cs="Times New Roman"/>
        </w:rPr>
        <w:t xml:space="preserve"> feeling unqualified </w:t>
      </w:r>
      <w:r w:rsidR="7CA29BA2" w:rsidRPr="00922B04">
        <w:rPr>
          <w:rFonts w:ascii="Gill Sans MT" w:hAnsi="Gill Sans MT" w:cs="Times New Roman"/>
        </w:rPr>
        <w:t>to levy criticism</w:t>
      </w:r>
      <w:r w:rsidR="6046EF6E" w:rsidRPr="00922B04">
        <w:rPr>
          <w:rFonts w:ascii="Gill Sans MT" w:hAnsi="Gill Sans MT" w:cs="Times New Roman"/>
        </w:rPr>
        <w:t xml:space="preserve"> toward their children</w:t>
      </w:r>
      <w:r w:rsidR="7CA29BA2" w:rsidRPr="00922B04">
        <w:rPr>
          <w:rFonts w:ascii="Gill Sans MT" w:hAnsi="Gill Sans MT" w:cs="Times New Roman"/>
        </w:rPr>
        <w:t xml:space="preserve"> in the first place.</w:t>
      </w:r>
      <w:r w:rsidR="6046EF6E" w:rsidRPr="00922B04">
        <w:rPr>
          <w:rFonts w:ascii="Gill Sans MT" w:hAnsi="Gill Sans MT" w:cs="Times New Roman"/>
        </w:rPr>
        <w:t xml:space="preserve"> This possibility was first brought up to me by some of the older teachers at No.99. </w:t>
      </w:r>
      <w:r w:rsidR="6C336BA7" w:rsidRPr="00922B04">
        <w:rPr>
          <w:rFonts w:ascii="Gill Sans MT" w:eastAsia="Times New Roman" w:hAnsi="Gill Sans MT" w:cs="Times New Roman"/>
        </w:rPr>
        <w:t>Teacher Tang</w:t>
      </w:r>
      <w:r w:rsidR="007A124A" w:rsidRPr="00922B04">
        <w:rPr>
          <w:rFonts w:ascii="Gill Sans MT" w:eastAsia="Times New Roman" w:hAnsi="Gill Sans MT" w:cs="Times New Roman"/>
        </w:rPr>
        <w:t xml:space="preserve"> was a former Chinese teacher, who was </w:t>
      </w:r>
      <w:r w:rsidR="6C336BA7" w:rsidRPr="00922B04">
        <w:rPr>
          <w:rFonts w:ascii="Gill Sans MT" w:eastAsia="Times New Roman" w:hAnsi="Gill Sans MT" w:cs="Times New Roman"/>
        </w:rPr>
        <w:t xml:space="preserve">relegated to an ad hoc administrative role to make way for younger, newly trained </w:t>
      </w:r>
      <w:r w:rsidR="007A124A" w:rsidRPr="00922B04">
        <w:rPr>
          <w:rFonts w:ascii="Gill Sans MT" w:eastAsia="Times New Roman" w:hAnsi="Gill Sans MT" w:cs="Times New Roman"/>
        </w:rPr>
        <w:t>arrivals.</w:t>
      </w:r>
      <w:r w:rsidR="6C336BA7" w:rsidRPr="00922B04">
        <w:rPr>
          <w:rFonts w:ascii="Gill Sans MT" w:eastAsia="Times New Roman" w:hAnsi="Gill Sans MT" w:cs="Times New Roman"/>
        </w:rPr>
        <w:t xml:space="preserve"> </w:t>
      </w:r>
      <w:r w:rsidR="007A124A" w:rsidRPr="00922B04">
        <w:rPr>
          <w:rFonts w:ascii="Gill Sans MT" w:eastAsia="Times New Roman" w:hAnsi="Gill Sans MT" w:cs="Times New Roman"/>
        </w:rPr>
        <w:t xml:space="preserve">She </w:t>
      </w:r>
      <w:r w:rsidR="6C336BA7" w:rsidRPr="00922B04">
        <w:rPr>
          <w:rFonts w:ascii="Gill Sans MT" w:eastAsia="Times New Roman" w:hAnsi="Gill Sans MT" w:cs="Times New Roman"/>
        </w:rPr>
        <w:t xml:space="preserve">told me that in her decades </w:t>
      </w:r>
      <w:r w:rsidR="007A124A" w:rsidRPr="00922B04">
        <w:rPr>
          <w:rFonts w:ascii="Gill Sans MT" w:eastAsia="Times New Roman" w:hAnsi="Gill Sans MT" w:cs="Times New Roman"/>
        </w:rPr>
        <w:t>on the job</w:t>
      </w:r>
      <w:r w:rsidR="6C336BA7" w:rsidRPr="00922B04">
        <w:rPr>
          <w:rFonts w:ascii="Gill Sans MT" w:eastAsia="Times New Roman" w:hAnsi="Gill Sans MT" w:cs="Times New Roman"/>
        </w:rPr>
        <w:t>, she had met</w:t>
      </w:r>
      <w:r w:rsidR="007A124A" w:rsidRPr="00922B04">
        <w:rPr>
          <w:rFonts w:ascii="Gill Sans MT" w:eastAsia="Times New Roman" w:hAnsi="Gill Sans MT" w:cs="Times New Roman"/>
        </w:rPr>
        <w:t xml:space="preserve"> many</w:t>
      </w:r>
      <w:r w:rsidR="6C336BA7" w:rsidRPr="00922B04">
        <w:rPr>
          <w:rFonts w:ascii="Gill Sans MT" w:eastAsia="Times New Roman" w:hAnsi="Gill Sans MT" w:cs="Times New Roman"/>
        </w:rPr>
        <w:t xml:space="preserve"> parents who felt </w:t>
      </w:r>
      <w:r w:rsidR="007A124A" w:rsidRPr="00922B04">
        <w:rPr>
          <w:rFonts w:ascii="Gill Sans MT" w:eastAsia="Times New Roman" w:hAnsi="Gill Sans MT" w:cs="Times New Roman"/>
        </w:rPr>
        <w:t>‘</w:t>
      </w:r>
      <w:r w:rsidR="6C336BA7" w:rsidRPr="00922B04">
        <w:rPr>
          <w:rFonts w:ascii="Gill Sans MT" w:eastAsia="Times New Roman" w:hAnsi="Gill Sans MT" w:cs="Times New Roman"/>
        </w:rPr>
        <w:t>they were unable to help their kids</w:t>
      </w:r>
      <w:r w:rsidR="007A124A" w:rsidRPr="00922B04">
        <w:rPr>
          <w:rFonts w:ascii="Gill Sans MT" w:eastAsia="Times New Roman" w:hAnsi="Gill Sans MT" w:cs="Times New Roman"/>
        </w:rPr>
        <w:t>’</w:t>
      </w:r>
      <w:r w:rsidR="6C336BA7" w:rsidRPr="00922B04">
        <w:rPr>
          <w:rFonts w:ascii="Gill Sans MT" w:eastAsia="Times New Roman" w:hAnsi="Gill Sans MT" w:cs="Times New Roman"/>
        </w:rPr>
        <w:t xml:space="preserve"> (</w:t>
      </w:r>
      <w:r w:rsidR="6C336BA7" w:rsidRPr="001B75D9">
        <w:rPr>
          <w:rFonts w:ascii="Gill Sans MT" w:eastAsia="Times New Roman" w:hAnsi="Gill Sans MT" w:cs="Times New Roman"/>
          <w:i/>
          <w:iCs/>
        </w:rPr>
        <w:t>bang buliao</w:t>
      </w:r>
      <w:r w:rsidR="6C336BA7" w:rsidRPr="00922B04">
        <w:rPr>
          <w:rFonts w:ascii="Gill Sans MT" w:eastAsia="Times New Roman" w:hAnsi="Gill Sans MT" w:cs="Times New Roman"/>
        </w:rPr>
        <w:t>).</w:t>
      </w:r>
      <w:r w:rsidR="6C336BA7" w:rsidRPr="00922B04">
        <w:rPr>
          <w:rFonts w:ascii="Gill Sans MT" w:hAnsi="Gill Sans MT" w:cs="Times New Roman"/>
        </w:rPr>
        <w:t xml:space="preserve"> </w:t>
      </w:r>
      <w:r w:rsidR="6046EF6E" w:rsidRPr="00922B04">
        <w:rPr>
          <w:rFonts w:ascii="Gill Sans MT" w:hAnsi="Gill Sans MT" w:cs="Times New Roman"/>
        </w:rPr>
        <w:t>She mentioned how</w:t>
      </w:r>
      <w:r w:rsidR="4B94069B" w:rsidRPr="00922B04">
        <w:rPr>
          <w:rFonts w:ascii="Gill Sans MT" w:hAnsi="Gill Sans MT" w:cs="Times New Roman"/>
        </w:rPr>
        <w:t>,</w:t>
      </w:r>
      <w:r w:rsidR="6046EF6E" w:rsidRPr="00922B04">
        <w:rPr>
          <w:rFonts w:ascii="Gill Sans MT" w:hAnsi="Gill Sans MT" w:cs="Times New Roman"/>
        </w:rPr>
        <w:t xml:space="preserve"> for</w:t>
      </w:r>
      <w:r w:rsidR="7DD7EB90" w:rsidRPr="00922B04">
        <w:rPr>
          <w:rFonts w:ascii="Gill Sans MT" w:hAnsi="Gill Sans MT" w:cs="Times New Roman"/>
        </w:rPr>
        <w:t xml:space="preserve"> many working-class parents, it was clear that their children already believed themselves to have surpassed their parents in the </w:t>
      </w:r>
      <w:r w:rsidR="7CA29BA2" w:rsidRPr="00922B04">
        <w:rPr>
          <w:rFonts w:ascii="Gill Sans MT" w:hAnsi="Gill Sans MT" w:cs="Times New Roman"/>
        </w:rPr>
        <w:t>social</w:t>
      </w:r>
      <w:r w:rsidR="7DD7EB90" w:rsidRPr="00922B04">
        <w:rPr>
          <w:rFonts w:ascii="Gill Sans MT" w:hAnsi="Gill Sans MT" w:cs="Times New Roman"/>
        </w:rPr>
        <w:t xml:space="preserve"> hierarchy owing to their educational achievements. </w:t>
      </w:r>
      <w:r w:rsidR="6046EF6E" w:rsidRPr="00922B04">
        <w:rPr>
          <w:rFonts w:ascii="Gill Sans MT" w:hAnsi="Gill Sans MT" w:cs="Times New Roman"/>
          <w:color w:val="000000" w:themeColor="text1"/>
        </w:rPr>
        <w:t>Comparatively, unlike</w:t>
      </w:r>
      <w:r w:rsidR="54EBD283" w:rsidRPr="00922B04">
        <w:rPr>
          <w:rFonts w:ascii="Gill Sans MT" w:hAnsi="Gill Sans MT" w:cs="Times New Roman"/>
          <w:color w:val="000000" w:themeColor="text1"/>
        </w:rPr>
        <w:t xml:space="preserve"> in Paul Willis’s seminal </w:t>
      </w:r>
      <w:r w:rsidR="25AC2B5D" w:rsidRPr="00922B04">
        <w:rPr>
          <w:rFonts w:ascii="Gill Sans MT" w:hAnsi="Gill Sans MT" w:cs="Times New Roman"/>
          <w:color w:val="000000" w:themeColor="text1"/>
        </w:rPr>
        <w:t>study of British working-class students</w:t>
      </w:r>
      <w:r w:rsidRPr="00922B04">
        <w:rPr>
          <w:rFonts w:ascii="Gill Sans MT" w:hAnsi="Gill Sans MT" w:cs="Times New Roman"/>
          <w:color w:val="000000" w:themeColor="text1"/>
        </w:rPr>
        <w:t xml:space="preserve"> in the late</w:t>
      </w:r>
      <w:r w:rsidR="00BB5004">
        <w:rPr>
          <w:rFonts w:ascii="Gill Sans MT" w:hAnsi="Gill Sans MT" w:cs="Times New Roman"/>
          <w:color w:val="000000" w:themeColor="text1"/>
        </w:rPr>
        <w:t xml:space="preserve"> </w:t>
      </w:r>
      <w:r w:rsidRPr="00922B04">
        <w:rPr>
          <w:rFonts w:ascii="Gill Sans MT" w:hAnsi="Gill Sans MT" w:cs="Times New Roman"/>
          <w:color w:val="000000" w:themeColor="text1"/>
        </w:rPr>
        <w:t>20</w:t>
      </w:r>
      <w:r w:rsidRPr="00922B04">
        <w:rPr>
          <w:rFonts w:ascii="Gill Sans MT" w:hAnsi="Gill Sans MT" w:cs="Times New Roman"/>
          <w:color w:val="000000" w:themeColor="text1"/>
          <w:vertAlign w:val="superscript"/>
        </w:rPr>
        <w:t>th</w:t>
      </w:r>
      <w:r w:rsidRPr="00922B04">
        <w:rPr>
          <w:rFonts w:ascii="Gill Sans MT" w:hAnsi="Gill Sans MT" w:cs="Times New Roman"/>
          <w:color w:val="000000" w:themeColor="text1"/>
        </w:rPr>
        <w:t xml:space="preserve"> century</w:t>
      </w:r>
      <w:r w:rsidR="25AC2B5D" w:rsidRPr="00922B04">
        <w:rPr>
          <w:rFonts w:ascii="Gill Sans MT" w:hAnsi="Gill Sans MT" w:cs="Times New Roman"/>
          <w:color w:val="000000" w:themeColor="text1"/>
        </w:rPr>
        <w:t xml:space="preserve">, </w:t>
      </w:r>
      <w:r w:rsidR="54EBD283" w:rsidRPr="00922B04">
        <w:rPr>
          <w:rFonts w:ascii="Gill Sans MT" w:hAnsi="Gill Sans MT" w:cs="Times New Roman"/>
          <w:i/>
          <w:iCs/>
          <w:color w:val="000000" w:themeColor="text1"/>
        </w:rPr>
        <w:t xml:space="preserve">Learning to </w:t>
      </w:r>
      <w:r w:rsidR="00BB5004">
        <w:rPr>
          <w:rFonts w:ascii="Gill Sans MT" w:hAnsi="Gill Sans MT" w:cs="Times New Roman"/>
          <w:i/>
          <w:iCs/>
          <w:color w:val="000000" w:themeColor="text1"/>
        </w:rPr>
        <w:lastRenderedPageBreak/>
        <w:t>l</w:t>
      </w:r>
      <w:r w:rsidR="54EBD283" w:rsidRPr="00922B04">
        <w:rPr>
          <w:rFonts w:ascii="Gill Sans MT" w:hAnsi="Gill Sans MT" w:cs="Times New Roman"/>
          <w:i/>
          <w:iCs/>
          <w:color w:val="000000" w:themeColor="text1"/>
        </w:rPr>
        <w:t>abour</w:t>
      </w:r>
      <w:r w:rsidR="54EBD283" w:rsidRPr="00922B04">
        <w:rPr>
          <w:rFonts w:ascii="Gill Sans MT" w:hAnsi="Gill Sans MT" w:cs="Times New Roman"/>
          <w:color w:val="000000" w:themeColor="text1"/>
        </w:rPr>
        <w:t xml:space="preserve">, </w:t>
      </w:r>
      <w:r w:rsidR="25AC2B5D" w:rsidRPr="00922B04">
        <w:rPr>
          <w:rFonts w:ascii="Gill Sans MT" w:hAnsi="Gill Sans MT" w:cs="Times New Roman"/>
          <w:color w:val="000000" w:themeColor="text1"/>
        </w:rPr>
        <w:t>my young interlocutors</w:t>
      </w:r>
      <w:r w:rsidR="54EBD283" w:rsidRPr="00922B04">
        <w:rPr>
          <w:rFonts w:ascii="Gill Sans MT" w:hAnsi="Gill Sans MT" w:cs="Times New Roman"/>
          <w:color w:val="000000" w:themeColor="text1"/>
        </w:rPr>
        <w:t xml:space="preserve"> did not produce their own normative standards in opposition to that of the institution in processes that Willis has called differentiation </w:t>
      </w:r>
      <w:r w:rsidR="005F3FEE"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{"citationID":"2orbj582","properties":{"formattedCitation":"(1983: 63)","plainCitation":"(1983: 63)","noteIndex":0},"citationItems":[{"id":"A3KLyDXu/7sSAMOqC","uris":["http://zotero.org/users/7340700/items/H94DKDI8"],"itemData":{"id":3614,"type":"book","edition":"Repr","event-place":"Aldershot","ISBN":"978-0-566-00227-4","language":"eng","number-of-pages":"204","publisher":"Gower","publisher-place":"Aldershot","source":"K10plus ISBN","title":"Learning to labour: how working class kids get working class job","title-short":"Learning to labour","author":[{"family":"Willis","given":"Paul E."}],"issued":{"date-parts":[["1983"]]}},"locator":"63","label":"page","suppress-author":true}],"schema":"https://github.com/citation-style-language/schema/raw/master/csl-citation.json"} </w:instrText>
      </w:r>
      <w:r w:rsidR="005F3FEE" w:rsidRPr="00922B04">
        <w:rPr>
          <w:rFonts w:ascii="Gill Sans MT" w:hAnsi="Gill Sans MT" w:cs="Times New Roman"/>
          <w:color w:val="000000" w:themeColor="text1"/>
        </w:rPr>
        <w:fldChar w:fldCharType="separate"/>
      </w:r>
      <w:r w:rsidR="54EBD283" w:rsidRPr="00922B04">
        <w:rPr>
          <w:rFonts w:ascii="Gill Sans MT" w:hAnsi="Gill Sans MT" w:cs="Times New Roman"/>
          <w:noProof/>
          <w:color w:val="000000" w:themeColor="text1"/>
        </w:rPr>
        <w:t>(1983: 63)</w:t>
      </w:r>
      <w:r w:rsidR="005F3FEE" w:rsidRPr="00922B04">
        <w:rPr>
          <w:rFonts w:ascii="Gill Sans MT" w:hAnsi="Gill Sans MT" w:cs="Times New Roman"/>
          <w:color w:val="000000" w:themeColor="text1"/>
        </w:rPr>
        <w:fldChar w:fldCharType="end"/>
      </w:r>
      <w:r w:rsidR="54EBD283" w:rsidRPr="00922B04">
        <w:rPr>
          <w:rFonts w:ascii="Gill Sans MT" w:hAnsi="Gill Sans MT" w:cs="Times New Roman"/>
          <w:color w:val="000000" w:themeColor="text1"/>
        </w:rPr>
        <w:t xml:space="preserve">. </w:t>
      </w:r>
      <w:r w:rsidR="007A124A" w:rsidRPr="00922B04">
        <w:rPr>
          <w:rFonts w:ascii="Gill Sans MT" w:hAnsi="Gill Sans MT" w:cs="Times New Roman"/>
          <w:color w:val="000000" w:themeColor="text1"/>
        </w:rPr>
        <w:t xml:space="preserve">Instead, they </w:t>
      </w:r>
      <w:r w:rsidR="54EBD283" w:rsidRPr="00922B04">
        <w:rPr>
          <w:rFonts w:ascii="Gill Sans MT" w:hAnsi="Gill Sans MT" w:cs="Times New Roman"/>
          <w:color w:val="000000" w:themeColor="text1"/>
        </w:rPr>
        <w:t>have adopted the mainstream hierarchical ordering of citizens within contemporary China</w:t>
      </w:r>
      <w:r w:rsidR="00BB5004">
        <w:rPr>
          <w:rFonts w:ascii="Gill Sans MT" w:hAnsi="Gill Sans MT" w:cs="Times New Roman"/>
          <w:color w:val="000000" w:themeColor="text1"/>
        </w:rPr>
        <w:t xml:space="preserve"> – </w:t>
      </w:r>
      <w:r w:rsidR="03D67144" w:rsidRPr="00922B04">
        <w:rPr>
          <w:rFonts w:ascii="Gill Sans MT" w:hAnsi="Gill Sans MT" w:cs="Times New Roman"/>
          <w:color w:val="000000" w:themeColor="text1"/>
        </w:rPr>
        <w:t>an ordering based on educational attainment that already places them above their parents</w:t>
      </w:r>
      <w:r w:rsidRPr="00922B04">
        <w:rPr>
          <w:rFonts w:ascii="Gill Sans MT" w:hAnsi="Gill Sans MT" w:cs="Times New Roman"/>
          <w:color w:val="000000" w:themeColor="text1"/>
        </w:rPr>
        <w:t xml:space="preserve">. </w:t>
      </w:r>
      <w:r w:rsidR="00FE5733" w:rsidRPr="00922B04">
        <w:rPr>
          <w:rFonts w:ascii="Gill Sans MT" w:hAnsi="Gill Sans MT" w:cs="Times New Roman"/>
        </w:rPr>
        <w:t xml:space="preserve">In the eyes of my young interlocutors, </w:t>
      </w:r>
      <w:r w:rsidR="00053C2F" w:rsidRPr="00922B04">
        <w:rPr>
          <w:rFonts w:ascii="Gill Sans MT" w:hAnsi="Gill Sans MT" w:cs="Times New Roman"/>
        </w:rPr>
        <w:t xml:space="preserve">then, </w:t>
      </w:r>
      <w:r w:rsidR="009E04BA" w:rsidRPr="00922B04">
        <w:rPr>
          <w:rFonts w:ascii="Gill Sans MT" w:hAnsi="Gill Sans MT" w:cs="Times New Roman"/>
        </w:rPr>
        <w:t>there was a fundamental difference posited between teachers</w:t>
      </w:r>
      <w:r w:rsidR="00053C2F" w:rsidRPr="00922B04">
        <w:rPr>
          <w:rFonts w:ascii="Gill Sans MT" w:hAnsi="Gill Sans MT" w:cs="Times New Roman"/>
        </w:rPr>
        <w:t>, who often did levy criticism, and their own</w:t>
      </w:r>
      <w:r w:rsidR="009E04BA" w:rsidRPr="00922B04">
        <w:rPr>
          <w:rFonts w:ascii="Gill Sans MT" w:hAnsi="Gill Sans MT" w:cs="Times New Roman"/>
        </w:rPr>
        <w:t xml:space="preserve"> parents</w:t>
      </w:r>
      <w:r w:rsidR="009156AB" w:rsidRPr="00922B04">
        <w:rPr>
          <w:rFonts w:ascii="Gill Sans MT" w:hAnsi="Gill Sans MT" w:cs="Times New Roman"/>
        </w:rPr>
        <w:t>.</w:t>
      </w:r>
      <w:r w:rsidR="009E04BA" w:rsidRPr="00922B04">
        <w:rPr>
          <w:rFonts w:ascii="Gill Sans MT" w:hAnsi="Gill Sans MT" w:cs="Times New Roman"/>
        </w:rPr>
        <w:t xml:space="preserve"> </w:t>
      </w:r>
      <w:r w:rsidR="00FE5733" w:rsidRPr="00922B04">
        <w:rPr>
          <w:rFonts w:ascii="Gill Sans MT" w:hAnsi="Gill Sans MT" w:cs="Times New Roman"/>
        </w:rPr>
        <w:t xml:space="preserve">While nobody dared to question the competence of a teacher openly, </w:t>
      </w:r>
      <w:r w:rsidR="009E04BA" w:rsidRPr="00922B04">
        <w:rPr>
          <w:rFonts w:ascii="Gill Sans MT" w:hAnsi="Gill Sans MT" w:cs="Times New Roman"/>
        </w:rPr>
        <w:t xml:space="preserve">many </w:t>
      </w:r>
      <w:r w:rsidR="00FE5733" w:rsidRPr="00922B04">
        <w:rPr>
          <w:rFonts w:ascii="Gill Sans MT" w:hAnsi="Gill Sans MT" w:cs="Times New Roman"/>
        </w:rPr>
        <w:t xml:space="preserve">students </w:t>
      </w:r>
      <w:r w:rsidR="009E04BA" w:rsidRPr="00922B04">
        <w:rPr>
          <w:rFonts w:ascii="Gill Sans MT" w:hAnsi="Gill Sans MT" w:cs="Times New Roman"/>
        </w:rPr>
        <w:t>had no problems describing</w:t>
      </w:r>
      <w:r w:rsidR="00FE5733" w:rsidRPr="00922B04">
        <w:rPr>
          <w:rFonts w:ascii="Gill Sans MT" w:hAnsi="Gill Sans MT" w:cs="Times New Roman"/>
        </w:rPr>
        <w:t xml:space="preserve"> their parents as </w:t>
      </w:r>
      <w:r w:rsidR="00B7296D" w:rsidRPr="00922B04">
        <w:rPr>
          <w:rFonts w:ascii="Gill Sans MT" w:hAnsi="Gill Sans MT" w:cs="Times New Roman"/>
        </w:rPr>
        <w:t>‘</w:t>
      </w:r>
      <w:r w:rsidR="00FE5733" w:rsidRPr="00922B04">
        <w:rPr>
          <w:rFonts w:ascii="Gill Sans MT" w:hAnsi="Gill Sans MT" w:cs="Times New Roman"/>
        </w:rPr>
        <w:t>without culture</w:t>
      </w:r>
      <w:r w:rsidR="00B7296D" w:rsidRPr="00922B04">
        <w:rPr>
          <w:rFonts w:ascii="Gill Sans MT" w:hAnsi="Gill Sans MT" w:cs="Times New Roman"/>
        </w:rPr>
        <w:t>’</w:t>
      </w:r>
      <w:r w:rsidR="00FE5733" w:rsidRPr="00922B04">
        <w:rPr>
          <w:rFonts w:ascii="Gill Sans MT" w:hAnsi="Gill Sans MT" w:cs="Times New Roman"/>
        </w:rPr>
        <w:t xml:space="preserve"> (</w:t>
      </w:r>
      <w:r w:rsidR="00FE5733" w:rsidRPr="00922B04">
        <w:rPr>
          <w:rFonts w:ascii="Gill Sans MT" w:hAnsi="Gill Sans MT" w:cs="Times New Roman"/>
          <w:i/>
          <w:iCs/>
        </w:rPr>
        <w:t>mei wenhua</w:t>
      </w:r>
      <w:r w:rsidR="00FE5733" w:rsidRPr="00922B04">
        <w:rPr>
          <w:rFonts w:ascii="Gill Sans MT" w:hAnsi="Gill Sans MT" w:cs="Times New Roman"/>
        </w:rPr>
        <w:t xml:space="preserve">). Yuanyuan, an above average student in Teacher Peng’s homeroom, for instance, described her parents as </w:t>
      </w:r>
      <w:r w:rsidR="00B7296D" w:rsidRPr="00922B04">
        <w:rPr>
          <w:rFonts w:ascii="Gill Sans MT" w:hAnsi="Gill Sans MT" w:cs="Times New Roman"/>
        </w:rPr>
        <w:t>‘</w:t>
      </w:r>
      <w:r w:rsidR="00FE5733" w:rsidRPr="00922B04">
        <w:rPr>
          <w:rFonts w:ascii="Gill Sans MT" w:hAnsi="Gill Sans MT" w:cs="Times New Roman"/>
        </w:rPr>
        <w:t>peasants</w:t>
      </w:r>
      <w:r w:rsidR="00B7296D" w:rsidRPr="00922B04">
        <w:rPr>
          <w:rFonts w:ascii="Gill Sans MT" w:hAnsi="Gill Sans MT" w:cs="Times New Roman"/>
        </w:rPr>
        <w:t>’</w:t>
      </w:r>
      <w:r w:rsidR="00FE5733" w:rsidRPr="00922B04">
        <w:rPr>
          <w:rFonts w:ascii="Gill Sans MT" w:hAnsi="Gill Sans MT" w:cs="Times New Roman"/>
        </w:rPr>
        <w:t xml:space="preserve"> (</w:t>
      </w:r>
      <w:r w:rsidR="00FE5733" w:rsidRPr="00922B04">
        <w:rPr>
          <w:rFonts w:ascii="Gill Sans MT" w:hAnsi="Gill Sans MT" w:cs="Times New Roman"/>
          <w:i/>
          <w:iCs/>
        </w:rPr>
        <w:t>nongmin</w:t>
      </w:r>
      <w:r w:rsidR="00FE5733" w:rsidRPr="00922B04">
        <w:rPr>
          <w:rFonts w:ascii="Gill Sans MT" w:hAnsi="Gill Sans MT" w:cs="Times New Roman"/>
        </w:rPr>
        <w:t>)</w:t>
      </w:r>
      <w:r w:rsidR="00BF75BB" w:rsidRPr="00922B04">
        <w:rPr>
          <w:rFonts w:ascii="Gill Sans MT" w:hAnsi="Gill Sans MT" w:cs="Times New Roman"/>
        </w:rPr>
        <w:t>, a term that is often used pejoratively to describe</w:t>
      </w:r>
      <w:r w:rsidR="0061770B" w:rsidRPr="00922B04">
        <w:rPr>
          <w:rFonts w:ascii="Gill Sans MT" w:hAnsi="Gill Sans MT" w:cs="Times New Roman"/>
        </w:rPr>
        <w:t xml:space="preserve"> in the urban </w:t>
      </w:r>
      <w:r w:rsidR="0040547C" w:rsidRPr="00922B04">
        <w:rPr>
          <w:rFonts w:ascii="Gill Sans MT" w:hAnsi="Gill Sans MT" w:cs="Times New Roman"/>
        </w:rPr>
        <w:t>discourses</w:t>
      </w:r>
      <w:r w:rsidR="0061770B" w:rsidRPr="00922B04">
        <w:rPr>
          <w:rFonts w:ascii="Gill Sans MT" w:hAnsi="Gill Sans MT" w:cs="Times New Roman"/>
        </w:rPr>
        <w:t xml:space="preserve"> to those who were perceived as </w:t>
      </w:r>
      <w:r w:rsidR="0040547C" w:rsidRPr="00922B04">
        <w:rPr>
          <w:rFonts w:ascii="Gill Sans MT" w:hAnsi="Gill Sans MT" w:cs="Times New Roman"/>
        </w:rPr>
        <w:t xml:space="preserve">being culturally backwards </w:t>
      </w:r>
      <w:r w:rsidR="0040547C"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{"citationID":"5gJzG3VN","properties":{"formattedCitation":"(see e.g., Schneider 2015: 336\\uc0\\u8211{}337)","plainCitation":"(see e.g., Schneider 2015: 336–337)","noteIndex":0},"citationItems":[{"id":3100,"uris":["http://zotero.org/users/7340700/items/FV3VAJ26"],"itemData":{"id":3100,"type":"article-journal","container-title":"Agriculture and Human Values","DOI":"10.1007/s10460-014-9559-6","ISSN":"0889-048X, 1572-8366","issue":"2","journalAbbreviation":"Agric Hum Values","language":"en","page":"331-346","source":"DOI.org (Crossref)","title":"What, then, is a Chinese peasant? Nongmin discourses and agroindustrialization in contemporary China","title-short":"What, then, is a Chinese peasant?","volume":"32","author":[{"family":"Schneider","given":"Mindi"}],"issued":{"date-parts":[["2015",6]]}},"locator":"336-337","label":"page","prefix":"see e.g.,"}],"schema":"https://github.com/citation-style-language/schema/raw/master/csl-citation.json"} </w:instrText>
      </w:r>
      <w:r w:rsidR="0040547C" w:rsidRPr="00922B04">
        <w:rPr>
          <w:rFonts w:ascii="Gill Sans MT" w:hAnsi="Gill Sans MT" w:cs="Times New Roman"/>
        </w:rPr>
        <w:fldChar w:fldCharType="separate"/>
      </w:r>
      <w:r w:rsidR="009E04BA" w:rsidRPr="00922B04">
        <w:rPr>
          <w:rFonts w:ascii="Gill Sans MT" w:hAnsi="Gill Sans MT" w:cs="Times New Roman"/>
          <w:kern w:val="0"/>
        </w:rPr>
        <w:t>(see</w:t>
      </w:r>
      <w:r w:rsidR="00BB5004">
        <w:rPr>
          <w:rFonts w:ascii="Gill Sans MT" w:hAnsi="Gill Sans MT" w:cs="Times New Roman"/>
          <w:kern w:val="0"/>
        </w:rPr>
        <w:t>,</w:t>
      </w:r>
      <w:r w:rsidR="009E04BA" w:rsidRPr="00922B04">
        <w:rPr>
          <w:rFonts w:ascii="Gill Sans MT" w:hAnsi="Gill Sans MT" w:cs="Times New Roman"/>
          <w:kern w:val="0"/>
        </w:rPr>
        <w:t xml:space="preserve"> e.g., Schneider 2015: 336–337)</w:t>
      </w:r>
      <w:r w:rsidR="0040547C" w:rsidRPr="00922B04">
        <w:rPr>
          <w:rFonts w:ascii="Gill Sans MT" w:hAnsi="Gill Sans MT" w:cs="Times New Roman"/>
        </w:rPr>
        <w:fldChar w:fldCharType="end"/>
      </w:r>
      <w:r w:rsidR="0040547C" w:rsidRPr="00922B04">
        <w:rPr>
          <w:rFonts w:ascii="Gill Sans MT" w:hAnsi="Gill Sans MT" w:cs="Times New Roman"/>
        </w:rPr>
        <w:t xml:space="preserve">. </w:t>
      </w:r>
    </w:p>
    <w:p w14:paraId="03565BDC" w14:textId="7D3C1889" w:rsidR="009E04BA" w:rsidRPr="00922B04" w:rsidRDefault="557C7E4E" w:rsidP="00982A1B">
      <w:pPr>
        <w:spacing w:line="276" w:lineRule="auto"/>
        <w:ind w:firstLine="720"/>
        <w:contextualSpacing/>
        <w:jc w:val="both"/>
        <w:rPr>
          <w:rFonts w:ascii="Gill Sans MT" w:hAnsi="Gill Sans MT" w:cs="Times New Roman"/>
        </w:rPr>
      </w:pPr>
      <w:r w:rsidRPr="00922B04">
        <w:rPr>
          <w:rFonts w:ascii="Gill Sans MT" w:hAnsi="Gill Sans MT" w:cs="Times New Roman"/>
        </w:rPr>
        <w:t xml:space="preserve">Overall, </w:t>
      </w:r>
      <w:r w:rsidR="007A124A" w:rsidRPr="00922B04">
        <w:rPr>
          <w:rFonts w:ascii="Gill Sans MT" w:hAnsi="Gill Sans MT" w:cs="Times New Roman"/>
        </w:rPr>
        <w:t>most</w:t>
      </w:r>
      <w:r w:rsidR="67DA8A34" w:rsidRPr="00922B04">
        <w:rPr>
          <w:rFonts w:ascii="Gill Sans MT" w:hAnsi="Gill Sans MT" w:cs="Times New Roman"/>
        </w:rPr>
        <w:t xml:space="preserve"> parents</w:t>
      </w:r>
      <w:r w:rsidR="60962154" w:rsidRPr="00922B04">
        <w:rPr>
          <w:rFonts w:ascii="Gill Sans MT" w:hAnsi="Gill Sans MT" w:cs="Times New Roman"/>
        </w:rPr>
        <w:t xml:space="preserve"> of pupils at No.99</w:t>
      </w:r>
      <w:r w:rsidR="67DA8A34" w:rsidRPr="00922B04">
        <w:rPr>
          <w:rFonts w:ascii="Gill Sans MT" w:hAnsi="Gill Sans MT" w:cs="Times New Roman"/>
        </w:rPr>
        <w:t xml:space="preserve"> </w:t>
      </w:r>
      <w:r w:rsidR="03D67144" w:rsidRPr="00922B04">
        <w:rPr>
          <w:rFonts w:ascii="Gill Sans MT" w:hAnsi="Gill Sans MT" w:cs="Times New Roman"/>
        </w:rPr>
        <w:t>had</w:t>
      </w:r>
      <w:r w:rsidR="67DA8A34" w:rsidRPr="00922B04">
        <w:rPr>
          <w:rFonts w:ascii="Gill Sans MT" w:hAnsi="Gill Sans MT" w:cs="Times New Roman"/>
        </w:rPr>
        <w:t xml:space="preserve"> not </w:t>
      </w:r>
      <w:r w:rsidR="03D67144" w:rsidRPr="00922B04">
        <w:rPr>
          <w:rFonts w:ascii="Gill Sans MT" w:hAnsi="Gill Sans MT" w:cs="Times New Roman"/>
        </w:rPr>
        <w:t>attended</w:t>
      </w:r>
      <w:r w:rsidR="67DA8A34" w:rsidRPr="00922B04">
        <w:rPr>
          <w:rFonts w:ascii="Gill Sans MT" w:hAnsi="Gill Sans MT" w:cs="Times New Roman"/>
        </w:rPr>
        <w:t xml:space="preserve"> university, and it was not uncommon for </w:t>
      </w:r>
      <w:r w:rsidR="007A124A" w:rsidRPr="00922B04">
        <w:rPr>
          <w:rFonts w:ascii="Gill Sans MT" w:hAnsi="Gill Sans MT" w:cs="Times New Roman"/>
        </w:rPr>
        <w:t xml:space="preserve">them </w:t>
      </w:r>
      <w:r w:rsidR="67DA8A34" w:rsidRPr="00922B04">
        <w:rPr>
          <w:rFonts w:ascii="Gill Sans MT" w:hAnsi="Gill Sans MT" w:cs="Times New Roman"/>
        </w:rPr>
        <w:t>to have only completed a junior high school education. Yuanyuan</w:t>
      </w:r>
      <w:r w:rsidR="7CA29BA2" w:rsidRPr="00922B04">
        <w:rPr>
          <w:rFonts w:ascii="Gill Sans MT" w:hAnsi="Gill Sans MT" w:cs="Times New Roman"/>
        </w:rPr>
        <w:t xml:space="preserve"> </w:t>
      </w:r>
      <w:r w:rsidR="67DA8A34" w:rsidRPr="00922B04">
        <w:rPr>
          <w:rFonts w:ascii="Gill Sans MT" w:hAnsi="Gill Sans MT" w:cs="Times New Roman"/>
        </w:rPr>
        <w:t>was on track to be the first person in her family to attend a four-year post-secondary institution</w:t>
      </w:r>
      <w:r w:rsidR="47EE64D4" w:rsidRPr="00922B04">
        <w:rPr>
          <w:rFonts w:ascii="Gill Sans MT" w:hAnsi="Gill Sans MT" w:cs="Times New Roman"/>
        </w:rPr>
        <w:t>,</w:t>
      </w:r>
      <w:r w:rsidR="4E0B22E4" w:rsidRPr="00922B04">
        <w:rPr>
          <w:rFonts w:ascii="Gill Sans MT" w:hAnsi="Gill Sans MT" w:cs="Times New Roman"/>
        </w:rPr>
        <w:t xml:space="preserve"> and </w:t>
      </w:r>
      <w:r w:rsidR="67DA8A34" w:rsidRPr="00922B04">
        <w:rPr>
          <w:rFonts w:ascii="Gill Sans MT" w:hAnsi="Gill Sans MT" w:cs="Times New Roman"/>
        </w:rPr>
        <w:t xml:space="preserve">hoped to become the first person in her family to enter the white-collar </w:t>
      </w:r>
      <w:r w:rsidR="03D67144" w:rsidRPr="00922B04">
        <w:rPr>
          <w:rFonts w:ascii="Gill Sans MT" w:hAnsi="Gill Sans MT" w:cs="Times New Roman"/>
        </w:rPr>
        <w:t>workforce</w:t>
      </w:r>
      <w:r w:rsidR="7D3F9E1E" w:rsidRPr="00922B04">
        <w:rPr>
          <w:rFonts w:ascii="Gill Sans MT" w:hAnsi="Gill Sans MT" w:cs="Times New Roman"/>
        </w:rPr>
        <w:t>.</w:t>
      </w:r>
      <w:r w:rsidR="03D67144" w:rsidRPr="00922B04">
        <w:rPr>
          <w:rFonts w:ascii="Gill Sans MT" w:hAnsi="Gill Sans MT" w:cs="Times New Roman"/>
        </w:rPr>
        <w:t xml:space="preserve"> </w:t>
      </w:r>
      <w:r w:rsidR="4E1EB54F" w:rsidRPr="00922B04">
        <w:rPr>
          <w:rFonts w:ascii="Gill Sans MT" w:hAnsi="Gill Sans MT" w:cs="Times New Roman"/>
        </w:rPr>
        <w:t xml:space="preserve">This was </w:t>
      </w:r>
      <w:r w:rsidR="4E0B22E4" w:rsidRPr="00922B04">
        <w:rPr>
          <w:rFonts w:ascii="Gill Sans MT" w:hAnsi="Gill Sans MT" w:cs="Times New Roman"/>
        </w:rPr>
        <w:t xml:space="preserve">a decision she made </w:t>
      </w:r>
      <w:r w:rsidR="03D67144" w:rsidRPr="00922B04">
        <w:rPr>
          <w:rFonts w:ascii="Gill Sans MT" w:hAnsi="Gill Sans MT" w:cs="Times New Roman"/>
        </w:rPr>
        <w:t xml:space="preserve">in line </w:t>
      </w:r>
      <w:r w:rsidR="4E0B22E4" w:rsidRPr="00922B04">
        <w:rPr>
          <w:rFonts w:ascii="Gill Sans MT" w:hAnsi="Gill Sans MT" w:cs="Times New Roman"/>
        </w:rPr>
        <w:t xml:space="preserve">explicitly </w:t>
      </w:r>
      <w:r w:rsidR="03D67144" w:rsidRPr="00922B04">
        <w:rPr>
          <w:rFonts w:ascii="Gill Sans MT" w:hAnsi="Gill Sans MT" w:cs="Times New Roman"/>
        </w:rPr>
        <w:t xml:space="preserve">with </w:t>
      </w:r>
      <w:r w:rsidR="007A124A" w:rsidRPr="00922B04">
        <w:rPr>
          <w:rFonts w:ascii="Gill Sans MT" w:hAnsi="Gill Sans MT" w:cs="Times New Roman"/>
        </w:rPr>
        <w:t xml:space="preserve">China’s </w:t>
      </w:r>
      <w:r w:rsidR="03D67144" w:rsidRPr="00922B04">
        <w:rPr>
          <w:rFonts w:ascii="Gill Sans MT" w:hAnsi="Gill Sans MT" w:cs="Times New Roman"/>
        </w:rPr>
        <w:t xml:space="preserve">developmental goals </w:t>
      </w:r>
      <w:r w:rsidR="7DD7EB90" w:rsidRPr="00922B04">
        <w:rPr>
          <w:rFonts w:ascii="Gill Sans MT" w:hAnsi="Gill Sans MT" w:cs="Times New Roman"/>
        </w:rPr>
        <w:t>to transition into a service economy</w:t>
      </w:r>
      <w:r w:rsidR="4E0B22E4" w:rsidRPr="00922B04">
        <w:rPr>
          <w:rFonts w:ascii="Gill Sans MT" w:hAnsi="Gill Sans MT" w:cs="Times New Roman"/>
        </w:rPr>
        <w:t xml:space="preserve"> in mind</w:t>
      </w:r>
      <w:r w:rsidR="7DD7EB90" w:rsidRPr="00922B04">
        <w:rPr>
          <w:rFonts w:ascii="Gill Sans MT" w:hAnsi="Gill Sans MT" w:cs="Times New Roman"/>
        </w:rPr>
        <w:t xml:space="preserve"> </w:t>
      </w:r>
      <w:r w:rsidR="005F3FEE"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{"citationID":"yxpFSFXh","properties":{"formattedCitation":"(see Liu 2020: 37)","plainCitation":"(see Liu 2020: 37)","noteIndex":0},"citationItems":[{"id":"A3KLyDXu/yEZ9YXKV","uris":["http://zotero.org/users/7340700/items/UGRTJ5D9"],"itemData":{"id":3458,"type":"article-journal","abstract":"Purpose During the process of reform and opening-up, the structural transformations of the Chinese economy have two significant leaps forward and demonstrate a process of “rural area–industrialization (urban industry and rural industry)–urbanization” development powered by the main engine of economic growth.Design/methodology/approach These two leaps forward resulted in transitions of economic structure in China. In the author’s view, structural transformations are closely related to China's economic reforms and can be divided into clear phases.Findings The structural transformations have two significant leaps forward and demonstrate a process of “rural area–industry (urban industry and rural industry)–urban area development” powered by the main engine of economic growth.Originality/value This paper reviews and summarizes the development and structural transformations in China’s economy over the last 40 years. The author believes that China’s economic miracle is accompanied by dramatic changes in its economic structure, which is particularly characterized by the ongoing process of transition from a traditional agricultural economy into a country with high industrial output, from industrialization into urbanization and from a planned economy into a market economy.","container-title":"China Political Economy","DOI":"10.1108/CPE-05-2020-0010","ISSN":"2516-1652","issue":"1","note":"publisher: Emerald Publishing Limited","page":"19-38","source":"Emerald Insight","title":"Structural changes and economic growth in China over the past 40 years of reform and opening-up","volume":"3","author":[{"family":"Liu","given":"Xiahui"}],"issued":{"date-parts":[["2020",1,1]]}},"locator":"37","label":"page","prefix":"see"}],"schema":"https://github.com/citation-style-language/schema/raw/master/csl-citation.json"} </w:instrText>
      </w:r>
      <w:r w:rsidR="005F3FEE" w:rsidRPr="00922B04">
        <w:rPr>
          <w:rFonts w:ascii="Gill Sans MT" w:hAnsi="Gill Sans MT" w:cs="Times New Roman"/>
          <w:color w:val="000000" w:themeColor="text1"/>
        </w:rPr>
        <w:fldChar w:fldCharType="separate"/>
      </w:r>
      <w:r w:rsidR="60962154" w:rsidRPr="00922B04">
        <w:rPr>
          <w:rFonts w:ascii="Gill Sans MT" w:hAnsi="Gill Sans MT" w:cs="Times New Roman"/>
          <w:noProof/>
          <w:color w:val="000000" w:themeColor="text1"/>
        </w:rPr>
        <w:t>(see Liu 2020: 37)</w:t>
      </w:r>
      <w:r w:rsidR="005F3FEE" w:rsidRPr="00922B04">
        <w:rPr>
          <w:rFonts w:ascii="Gill Sans MT" w:hAnsi="Gill Sans MT" w:cs="Times New Roman"/>
          <w:color w:val="000000" w:themeColor="text1"/>
        </w:rPr>
        <w:fldChar w:fldCharType="end"/>
      </w:r>
      <w:r w:rsidR="7DD7EB90" w:rsidRPr="00922B04">
        <w:rPr>
          <w:rFonts w:ascii="Gill Sans MT" w:hAnsi="Gill Sans MT" w:cs="Times New Roman"/>
          <w:color w:val="000000" w:themeColor="text1"/>
        </w:rPr>
        <w:t xml:space="preserve">. </w:t>
      </w:r>
      <w:r w:rsidR="253575A3" w:rsidRPr="00922B04">
        <w:rPr>
          <w:rFonts w:ascii="Gill Sans MT" w:hAnsi="Gill Sans MT" w:cs="Times New Roman"/>
          <w:color w:val="000000" w:themeColor="text1"/>
        </w:rPr>
        <w:t xml:space="preserve">In the public imagination, </w:t>
      </w:r>
      <w:r w:rsidR="60962154" w:rsidRPr="00922B04">
        <w:rPr>
          <w:rFonts w:ascii="Gill Sans MT" w:hAnsi="Gill Sans MT" w:cs="Times New Roman"/>
          <w:color w:val="000000" w:themeColor="text1"/>
        </w:rPr>
        <w:t>Yuanyuan</w:t>
      </w:r>
      <w:r w:rsidR="253575A3" w:rsidRPr="00922B04">
        <w:rPr>
          <w:rFonts w:ascii="Gill Sans MT" w:hAnsi="Gill Sans MT" w:cs="Times New Roman"/>
          <w:color w:val="000000" w:themeColor="text1"/>
        </w:rPr>
        <w:t xml:space="preserve"> would have certainly been perceived as doing far better than the previous generation</w:t>
      </w:r>
      <w:r w:rsidR="5283E507" w:rsidRPr="00922B04">
        <w:rPr>
          <w:rFonts w:ascii="Gill Sans MT" w:hAnsi="Gill Sans MT" w:cs="Times New Roman"/>
          <w:color w:val="000000" w:themeColor="text1"/>
        </w:rPr>
        <w:t xml:space="preserve"> in her family</w:t>
      </w:r>
      <w:r w:rsidR="116FE6E9" w:rsidRPr="00922B04">
        <w:rPr>
          <w:rFonts w:ascii="Gill Sans MT" w:hAnsi="Gill Sans MT" w:cs="Times New Roman"/>
          <w:color w:val="000000" w:themeColor="text1"/>
        </w:rPr>
        <w:t xml:space="preserve">.  </w:t>
      </w:r>
    </w:p>
    <w:p w14:paraId="47D658D2" w14:textId="0EE2318A" w:rsidR="00BF44A9" w:rsidRPr="00922B04" w:rsidRDefault="4E0B22E4" w:rsidP="00537A17">
      <w:pPr>
        <w:spacing w:line="276" w:lineRule="auto"/>
        <w:ind w:firstLine="720"/>
        <w:contextualSpacing/>
        <w:jc w:val="both"/>
        <w:rPr>
          <w:rFonts w:ascii="Gill Sans MT" w:hAnsi="Gill Sans MT" w:cs="Times New Roman"/>
        </w:rPr>
      </w:pPr>
      <w:r w:rsidRPr="00922B04">
        <w:rPr>
          <w:rFonts w:ascii="Gill Sans MT" w:hAnsi="Gill Sans MT" w:cs="Times New Roman"/>
          <w:color w:val="000000" w:themeColor="text1"/>
        </w:rPr>
        <w:t xml:space="preserve">In this respect, during my time in the field, criticisms pertaining to passivity and the failure </w:t>
      </w:r>
      <w:r w:rsidR="00B7296D" w:rsidRPr="00922B04">
        <w:rPr>
          <w:rFonts w:ascii="Gill Sans MT" w:hAnsi="Gill Sans MT" w:cs="Times New Roman"/>
          <w:color w:val="000000" w:themeColor="text1"/>
        </w:rPr>
        <w:t>‘</w:t>
      </w:r>
      <w:r w:rsidR="109A301B" w:rsidRPr="00922B04">
        <w:rPr>
          <w:rFonts w:ascii="Gill Sans MT" w:hAnsi="Gill Sans MT" w:cs="Times New Roman"/>
          <w:color w:val="000000" w:themeColor="text1"/>
        </w:rPr>
        <w:t>t</w:t>
      </w:r>
      <w:r w:rsidRPr="00922B04">
        <w:rPr>
          <w:rFonts w:ascii="Gill Sans MT" w:hAnsi="Gill Sans MT" w:cs="Times New Roman"/>
          <w:color w:val="000000" w:themeColor="text1"/>
        </w:rPr>
        <w:t>o move oneself</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were made exclusively by university</w:t>
      </w:r>
      <w:r w:rsidR="00537A17">
        <w:rPr>
          <w:rFonts w:ascii="Gill Sans MT" w:hAnsi="Gill Sans MT" w:cs="Times New Roman"/>
          <w:color w:val="000000" w:themeColor="text1"/>
        </w:rPr>
        <w:t>-</w:t>
      </w:r>
      <w:r w:rsidRPr="00922B04">
        <w:rPr>
          <w:rFonts w:ascii="Gill Sans MT" w:hAnsi="Gill Sans MT" w:cs="Times New Roman"/>
          <w:color w:val="000000" w:themeColor="text1"/>
        </w:rPr>
        <w:t>educated members of the middle</w:t>
      </w:r>
      <w:r w:rsidR="00E055EB">
        <w:rPr>
          <w:rFonts w:ascii="Gill Sans MT" w:hAnsi="Gill Sans MT" w:cs="Times New Roman"/>
          <w:color w:val="000000" w:themeColor="text1"/>
        </w:rPr>
        <w:t xml:space="preserve"> </w:t>
      </w:r>
      <w:r w:rsidRPr="00922B04">
        <w:rPr>
          <w:rFonts w:ascii="Gill Sans MT" w:hAnsi="Gill Sans MT" w:cs="Times New Roman"/>
          <w:color w:val="000000" w:themeColor="text1"/>
        </w:rPr>
        <w:t>class</w:t>
      </w:r>
      <w:r w:rsidR="05B1E3CA" w:rsidRPr="00922B04">
        <w:rPr>
          <w:rFonts w:ascii="Gill Sans MT" w:hAnsi="Gill Sans MT" w:cs="Times New Roman"/>
          <w:color w:val="000000" w:themeColor="text1"/>
        </w:rPr>
        <w:t xml:space="preserve"> to either their children or their pupils</w:t>
      </w:r>
      <w:r w:rsidRPr="00922B04">
        <w:rPr>
          <w:rFonts w:ascii="Gill Sans MT" w:hAnsi="Gill Sans MT" w:cs="Times New Roman"/>
          <w:color w:val="000000" w:themeColor="text1"/>
        </w:rPr>
        <w:t>.</w:t>
      </w:r>
      <w:r w:rsidR="0856660A" w:rsidRPr="00922B04">
        <w:rPr>
          <w:rFonts w:ascii="Gill Sans MT" w:hAnsi="Gill Sans MT" w:cs="Times New Roman"/>
          <w:color w:val="000000" w:themeColor="text1"/>
        </w:rPr>
        <w:t xml:space="preserve"> </w:t>
      </w:r>
      <w:r w:rsidR="42CD5B1B" w:rsidRPr="00922B04">
        <w:rPr>
          <w:rFonts w:ascii="Gill Sans MT" w:hAnsi="Gill Sans MT" w:cs="Times New Roman"/>
          <w:color w:val="000000" w:themeColor="text1"/>
        </w:rPr>
        <w:t xml:space="preserve">Within the context of No.99, this usually meant teachers. </w:t>
      </w:r>
      <w:r w:rsidR="0856660A" w:rsidRPr="00922B04">
        <w:rPr>
          <w:rFonts w:ascii="Gill Sans MT" w:hAnsi="Gill Sans MT" w:cs="Times New Roman"/>
          <w:color w:val="000000" w:themeColor="text1"/>
        </w:rPr>
        <w:t>Some</w:t>
      </w:r>
      <w:r w:rsidRPr="00922B04">
        <w:rPr>
          <w:rFonts w:ascii="Gill Sans MT" w:hAnsi="Gill Sans MT" w:cs="Times New Roman"/>
          <w:color w:val="000000" w:themeColor="text1"/>
        </w:rPr>
        <w:t xml:space="preserve"> of the teachers I met at No.99 told me that their own children, most of whom were attending far better schools, were </w:t>
      </w:r>
      <w:r w:rsidR="109A301B" w:rsidRPr="00922B04">
        <w:rPr>
          <w:rFonts w:ascii="Gill Sans MT" w:hAnsi="Gill Sans MT" w:cs="Times New Roman"/>
          <w:color w:val="000000" w:themeColor="text1"/>
        </w:rPr>
        <w:t xml:space="preserve">also </w:t>
      </w:r>
      <w:r w:rsidRPr="00922B04">
        <w:rPr>
          <w:rFonts w:ascii="Gill Sans MT" w:hAnsi="Gill Sans MT" w:cs="Times New Roman"/>
          <w:color w:val="000000" w:themeColor="text1"/>
        </w:rPr>
        <w:t xml:space="preserve">similarly passive in their educational aspirations. Consider Teacher </w:t>
      </w:r>
      <w:r w:rsidR="7B40DC91" w:rsidRPr="00922B04">
        <w:rPr>
          <w:rFonts w:ascii="Gill Sans MT" w:hAnsi="Gill Sans MT" w:cs="Times New Roman"/>
          <w:color w:val="000000" w:themeColor="text1"/>
        </w:rPr>
        <w:t>Lun</w:t>
      </w:r>
      <w:r w:rsidRPr="00922B04">
        <w:rPr>
          <w:rFonts w:ascii="Gill Sans MT" w:hAnsi="Gill Sans MT" w:cs="Times New Roman"/>
          <w:color w:val="000000" w:themeColor="text1"/>
        </w:rPr>
        <w:t xml:space="preserve">, a former mathematics teacher who worked alongside Teacher Tang, </w:t>
      </w:r>
      <w:r w:rsidR="06C110C3" w:rsidRPr="00922B04">
        <w:rPr>
          <w:rFonts w:ascii="Gill Sans MT" w:hAnsi="Gill Sans MT" w:cs="Times New Roman"/>
          <w:color w:val="000000" w:themeColor="text1"/>
        </w:rPr>
        <w:t>introduced</w:t>
      </w:r>
      <w:r w:rsidRPr="00922B04">
        <w:rPr>
          <w:rFonts w:ascii="Gill Sans MT" w:hAnsi="Gill Sans MT" w:cs="Times New Roman"/>
          <w:color w:val="000000" w:themeColor="text1"/>
        </w:rPr>
        <w:t xml:space="preserve"> above</w:t>
      </w:r>
      <w:r w:rsidR="06C110C3" w:rsidRPr="00922B04">
        <w:rPr>
          <w:rFonts w:ascii="Gill Sans MT" w:hAnsi="Gill Sans MT" w:cs="Times New Roman"/>
          <w:color w:val="000000" w:themeColor="text1"/>
        </w:rPr>
        <w:t>, in a similar administrative role</w:t>
      </w:r>
      <w:r w:rsidRPr="00922B04">
        <w:rPr>
          <w:rFonts w:ascii="Gill Sans MT" w:hAnsi="Gill Sans MT" w:cs="Times New Roman"/>
          <w:color w:val="000000" w:themeColor="text1"/>
        </w:rPr>
        <w:t xml:space="preserve">. </w:t>
      </w:r>
      <w:r w:rsidR="06C110C3" w:rsidRPr="00922B04">
        <w:rPr>
          <w:rFonts w:ascii="Gill Sans MT" w:hAnsi="Gill Sans MT" w:cs="Times New Roman"/>
          <w:color w:val="000000" w:themeColor="text1"/>
        </w:rPr>
        <w:t xml:space="preserve">Teacher </w:t>
      </w:r>
      <w:r w:rsidR="7B40DC91" w:rsidRPr="00922B04">
        <w:rPr>
          <w:rFonts w:ascii="Gill Sans MT" w:hAnsi="Gill Sans MT" w:cs="Times New Roman"/>
          <w:color w:val="000000" w:themeColor="text1"/>
        </w:rPr>
        <w:t>Lun</w:t>
      </w:r>
      <w:r w:rsidRPr="00922B04">
        <w:rPr>
          <w:rFonts w:ascii="Gill Sans MT" w:hAnsi="Gill Sans MT" w:cs="Times New Roman"/>
          <w:color w:val="000000" w:themeColor="text1"/>
        </w:rPr>
        <w:t xml:space="preserve"> had a son attending No.101 Senior High, the second most selective </w:t>
      </w:r>
      <w:r w:rsidR="003C0B5C" w:rsidRPr="00922B04">
        <w:rPr>
          <w:rFonts w:ascii="Gill Sans MT" w:hAnsi="Gill Sans MT" w:cs="Times New Roman"/>
          <w:color w:val="000000" w:themeColor="text1"/>
        </w:rPr>
        <w:t>h</w:t>
      </w:r>
      <w:r w:rsidRPr="00922B04">
        <w:rPr>
          <w:rFonts w:ascii="Gill Sans MT" w:hAnsi="Gill Sans MT" w:cs="Times New Roman"/>
          <w:color w:val="000000" w:themeColor="text1"/>
        </w:rPr>
        <w:t xml:space="preserve">igh </w:t>
      </w:r>
      <w:r w:rsidR="003C0B5C" w:rsidRPr="00922B04">
        <w:rPr>
          <w:rFonts w:ascii="Gill Sans MT" w:hAnsi="Gill Sans MT" w:cs="Times New Roman"/>
          <w:color w:val="000000" w:themeColor="text1"/>
        </w:rPr>
        <w:t>s</w:t>
      </w:r>
      <w:r w:rsidRPr="00922B04">
        <w:rPr>
          <w:rFonts w:ascii="Gill Sans MT" w:hAnsi="Gill Sans MT" w:cs="Times New Roman"/>
          <w:color w:val="000000" w:themeColor="text1"/>
        </w:rPr>
        <w:t>chool in Hohhot</w:t>
      </w:r>
      <w:r w:rsidR="557C7E4E" w:rsidRPr="00922B04">
        <w:rPr>
          <w:rFonts w:ascii="Gill Sans MT" w:hAnsi="Gill Sans MT" w:cs="Times New Roman"/>
          <w:color w:val="000000" w:themeColor="text1"/>
        </w:rPr>
        <w:t xml:space="preserve">. </w:t>
      </w:r>
      <w:r w:rsidR="06C110C3" w:rsidRPr="00922B04">
        <w:rPr>
          <w:rFonts w:ascii="Gill Sans MT" w:hAnsi="Gill Sans MT" w:cs="Times New Roman"/>
        </w:rPr>
        <w:t xml:space="preserve">Getting into such a prestigious school was no small feat, but Teacher </w:t>
      </w:r>
      <w:r w:rsidR="7B40DC91" w:rsidRPr="00922B04">
        <w:rPr>
          <w:rFonts w:ascii="Gill Sans MT" w:hAnsi="Gill Sans MT" w:cs="Times New Roman"/>
        </w:rPr>
        <w:t>Lun</w:t>
      </w:r>
      <w:r w:rsidR="06C110C3" w:rsidRPr="00922B04">
        <w:rPr>
          <w:rFonts w:ascii="Gill Sans MT" w:hAnsi="Gill Sans MT" w:cs="Times New Roman"/>
        </w:rPr>
        <w:t xml:space="preserve"> </w:t>
      </w:r>
      <w:r w:rsidR="13B9665E" w:rsidRPr="00922B04">
        <w:rPr>
          <w:rFonts w:ascii="Gill Sans MT" w:hAnsi="Gill Sans MT" w:cs="Times New Roman"/>
        </w:rPr>
        <w:t>worried</w:t>
      </w:r>
      <w:r w:rsidR="06C110C3" w:rsidRPr="00922B04">
        <w:rPr>
          <w:rFonts w:ascii="Gill Sans MT" w:hAnsi="Gill Sans MT" w:cs="Times New Roman"/>
        </w:rPr>
        <w:t xml:space="preserve"> for her son’s future</w:t>
      </w:r>
      <w:r w:rsidR="003C0B5C" w:rsidRPr="00922B04">
        <w:rPr>
          <w:rFonts w:ascii="Gill Sans MT" w:hAnsi="Gill Sans MT" w:cs="Times New Roman"/>
        </w:rPr>
        <w:t xml:space="preserve"> still</w:t>
      </w:r>
      <w:r w:rsidR="06C110C3" w:rsidRPr="00922B04">
        <w:rPr>
          <w:rFonts w:ascii="Gill Sans MT" w:hAnsi="Gill Sans MT" w:cs="Times New Roman"/>
        </w:rPr>
        <w:t>. Earlier in the school year, way before</w:t>
      </w:r>
      <w:r w:rsidR="00537A17">
        <w:rPr>
          <w:rFonts w:ascii="Gill Sans MT" w:hAnsi="Gill Sans MT" w:cs="Times New Roman"/>
        </w:rPr>
        <w:t xml:space="preserve"> the</w:t>
      </w:r>
      <w:r w:rsidR="06C110C3" w:rsidRPr="00922B04">
        <w:rPr>
          <w:rFonts w:ascii="Gill Sans MT" w:hAnsi="Gill Sans MT" w:cs="Times New Roman"/>
        </w:rPr>
        <w:t xml:space="preserve"> parent-teacher meeting described above, it was Teacher </w:t>
      </w:r>
      <w:r w:rsidR="003C0B5C" w:rsidRPr="00922B04">
        <w:rPr>
          <w:rFonts w:ascii="Gill Sans MT" w:hAnsi="Gill Sans MT" w:cs="Times New Roman"/>
        </w:rPr>
        <w:t xml:space="preserve">Lun </w:t>
      </w:r>
      <w:r w:rsidR="06C110C3" w:rsidRPr="00922B04">
        <w:rPr>
          <w:rFonts w:ascii="Gill Sans MT" w:hAnsi="Gill Sans MT" w:cs="Times New Roman"/>
        </w:rPr>
        <w:t xml:space="preserve">who first used terms like </w:t>
      </w:r>
      <w:r w:rsidR="00B7296D" w:rsidRPr="00922B04">
        <w:rPr>
          <w:rFonts w:ascii="Gill Sans MT" w:hAnsi="Gill Sans MT" w:cs="Times New Roman"/>
        </w:rPr>
        <w:t>‘</w:t>
      </w:r>
      <w:r w:rsidR="06C110C3" w:rsidRPr="00922B04">
        <w:rPr>
          <w:rFonts w:ascii="Gill Sans MT" w:hAnsi="Gill Sans MT" w:cs="Times New Roman"/>
        </w:rPr>
        <w:t>self-mover</w:t>
      </w:r>
      <w:r w:rsidR="00B7296D" w:rsidRPr="00922B04">
        <w:rPr>
          <w:rFonts w:ascii="Gill Sans MT" w:hAnsi="Gill Sans MT" w:cs="Times New Roman"/>
        </w:rPr>
        <w:t>’</w:t>
      </w:r>
      <w:r w:rsidR="06C110C3" w:rsidRPr="00922B04">
        <w:rPr>
          <w:rFonts w:ascii="Gill Sans MT" w:hAnsi="Gill Sans MT" w:cs="Times New Roman"/>
        </w:rPr>
        <w:t xml:space="preserve"> (</w:t>
      </w:r>
      <w:r w:rsidR="06C110C3" w:rsidRPr="00922B04">
        <w:rPr>
          <w:rFonts w:ascii="Gill Sans MT" w:hAnsi="Gill Sans MT" w:cs="Times New Roman"/>
          <w:i/>
          <w:iCs/>
        </w:rPr>
        <w:t>zhudong</w:t>
      </w:r>
      <w:r w:rsidR="06C110C3" w:rsidRPr="00922B04">
        <w:rPr>
          <w:rFonts w:ascii="Gill Sans MT" w:hAnsi="Gill Sans MT" w:cs="Times New Roman"/>
        </w:rPr>
        <w:t>) in conversation</w:t>
      </w:r>
      <w:r w:rsidR="06A595E9" w:rsidRPr="00922B04">
        <w:rPr>
          <w:rFonts w:ascii="Gill Sans MT" w:hAnsi="Gill Sans MT" w:cs="Times New Roman"/>
        </w:rPr>
        <w:t xml:space="preserve"> regarding her </w:t>
      </w:r>
      <w:r w:rsidR="6E32FDCA" w:rsidRPr="00922B04">
        <w:rPr>
          <w:rFonts w:ascii="Gill Sans MT" w:hAnsi="Gill Sans MT" w:cs="Times New Roman"/>
        </w:rPr>
        <w:t>only</w:t>
      </w:r>
      <w:r w:rsidR="06A595E9" w:rsidRPr="00922B04">
        <w:rPr>
          <w:rFonts w:ascii="Gill Sans MT" w:hAnsi="Gill Sans MT" w:cs="Times New Roman"/>
        </w:rPr>
        <w:t xml:space="preserve"> </w:t>
      </w:r>
      <w:r w:rsidR="6E32FDCA" w:rsidRPr="00922B04">
        <w:rPr>
          <w:rFonts w:ascii="Gill Sans MT" w:hAnsi="Gill Sans MT" w:cs="Times New Roman"/>
        </w:rPr>
        <w:t>child</w:t>
      </w:r>
      <w:r w:rsidR="42CD5B1B" w:rsidRPr="00922B04">
        <w:rPr>
          <w:rFonts w:ascii="Gill Sans MT" w:hAnsi="Gill Sans MT" w:cs="Times New Roman"/>
        </w:rPr>
        <w:t xml:space="preserve">, who was himself </w:t>
      </w:r>
      <w:r w:rsidR="557C7E4E" w:rsidRPr="00922B04">
        <w:rPr>
          <w:rFonts w:ascii="Gill Sans MT" w:hAnsi="Gill Sans MT" w:cs="Times New Roman"/>
        </w:rPr>
        <w:t>hardly</w:t>
      </w:r>
      <w:r w:rsidR="42CD5B1B" w:rsidRPr="00922B04">
        <w:rPr>
          <w:rFonts w:ascii="Gill Sans MT" w:hAnsi="Gill Sans MT" w:cs="Times New Roman"/>
        </w:rPr>
        <w:t xml:space="preserve"> an outstanding student. </w:t>
      </w:r>
    </w:p>
    <w:p w14:paraId="39014B71" w14:textId="26002C87" w:rsidR="00CA4D0F" w:rsidRPr="00922B04" w:rsidRDefault="5283E507" w:rsidP="00366681">
      <w:pPr>
        <w:spacing w:line="276" w:lineRule="auto"/>
        <w:ind w:firstLine="720"/>
        <w:contextualSpacing/>
        <w:jc w:val="both"/>
        <w:rPr>
          <w:rFonts w:ascii="Gill Sans MT" w:hAnsi="Gill Sans MT" w:cs="Times New Roman"/>
        </w:rPr>
      </w:pPr>
      <w:r w:rsidRPr="00922B04">
        <w:rPr>
          <w:rFonts w:ascii="Gill Sans MT" w:hAnsi="Gill Sans MT" w:cs="Times New Roman"/>
        </w:rPr>
        <w:t xml:space="preserve">In the early spring, students in the first year at No.101 were to declare their track on the </w:t>
      </w:r>
      <w:r w:rsidRPr="00405220">
        <w:rPr>
          <w:rFonts w:ascii="Gill Sans MT" w:hAnsi="Gill Sans MT" w:cs="Times New Roman"/>
          <w:i/>
          <w:iCs/>
        </w:rPr>
        <w:t>gaokao</w:t>
      </w:r>
      <w:r w:rsidRPr="00922B04">
        <w:rPr>
          <w:rFonts w:ascii="Gill Sans MT" w:hAnsi="Gill Sans MT" w:cs="Times New Roman"/>
        </w:rPr>
        <w:t xml:space="preserve">, whether the humanities or the sciences. As Teacher Lun told me, her husband wanted her son to go </w:t>
      </w:r>
      <w:r w:rsidR="71871286" w:rsidRPr="00922B04">
        <w:rPr>
          <w:rFonts w:ascii="Gill Sans MT" w:hAnsi="Gill Sans MT" w:cs="Times New Roman"/>
        </w:rPr>
        <w:t>into</w:t>
      </w:r>
      <w:r w:rsidRPr="00922B04">
        <w:rPr>
          <w:rFonts w:ascii="Gill Sans MT" w:hAnsi="Gill Sans MT" w:cs="Times New Roman"/>
        </w:rPr>
        <w:t xml:space="preserve"> the sciences</w:t>
      </w:r>
      <w:r w:rsidR="71871286" w:rsidRPr="00922B04">
        <w:rPr>
          <w:rFonts w:ascii="Gill Sans MT" w:hAnsi="Gill Sans MT" w:cs="Times New Roman"/>
        </w:rPr>
        <w:t xml:space="preserve"> for the</w:t>
      </w:r>
      <w:r w:rsidR="5A7273F2" w:rsidRPr="00922B04">
        <w:rPr>
          <w:rFonts w:ascii="Gill Sans MT" w:hAnsi="Gill Sans MT" w:cs="Times New Roman"/>
        </w:rPr>
        <w:t xml:space="preserve"> comparatively better</w:t>
      </w:r>
      <w:r w:rsidR="71871286" w:rsidRPr="00922B04">
        <w:rPr>
          <w:rFonts w:ascii="Gill Sans MT" w:hAnsi="Gill Sans MT" w:cs="Times New Roman"/>
        </w:rPr>
        <w:t xml:space="preserve"> employment prospects</w:t>
      </w:r>
      <w:r w:rsidRPr="00922B04">
        <w:rPr>
          <w:rFonts w:ascii="Gill Sans MT" w:hAnsi="Gill Sans MT" w:cs="Times New Roman"/>
        </w:rPr>
        <w:t>. However, Teacher Lun would prefer if her child chose</w:t>
      </w:r>
      <w:r w:rsidR="71871286" w:rsidRPr="00922B04">
        <w:rPr>
          <w:rFonts w:ascii="Gill Sans MT" w:hAnsi="Gill Sans MT" w:cs="Times New Roman"/>
        </w:rPr>
        <w:t xml:space="preserve"> his own path</w:t>
      </w:r>
      <w:r w:rsidR="5A7273F2" w:rsidRPr="00922B04">
        <w:rPr>
          <w:rFonts w:ascii="Gill Sans MT" w:hAnsi="Gill Sans MT" w:cs="Times New Roman"/>
        </w:rPr>
        <w:t>, studying what he wanted</w:t>
      </w:r>
      <w:r w:rsidRPr="00922B04">
        <w:rPr>
          <w:rFonts w:ascii="Gill Sans MT" w:hAnsi="Gill Sans MT" w:cs="Times New Roman"/>
        </w:rPr>
        <w:t xml:space="preserve">. </w:t>
      </w:r>
      <w:r w:rsidR="329A6205" w:rsidRPr="00922B04">
        <w:rPr>
          <w:rFonts w:ascii="Gill Sans MT" w:hAnsi="Gill Sans MT" w:cs="Times New Roman"/>
        </w:rPr>
        <w:t xml:space="preserve">However, </w:t>
      </w:r>
      <w:r w:rsidR="42CD5B1B" w:rsidRPr="00922B04">
        <w:rPr>
          <w:rFonts w:ascii="Gill Sans MT" w:hAnsi="Gill Sans MT" w:cs="Times New Roman"/>
        </w:rPr>
        <w:t>this was not a preference she had based on any intrinsic value she perceived in education. Consequentially analysed, she told me, the</w:t>
      </w:r>
      <w:r w:rsidRPr="00922B04">
        <w:rPr>
          <w:rFonts w:ascii="Gill Sans MT" w:hAnsi="Gill Sans MT" w:cs="Times New Roman"/>
        </w:rPr>
        <w:t xml:space="preserve"> problem with parents </w:t>
      </w:r>
      <w:r w:rsidR="5A7273F2" w:rsidRPr="00922B04">
        <w:rPr>
          <w:rFonts w:ascii="Gill Sans MT" w:hAnsi="Gill Sans MT" w:cs="Times New Roman"/>
        </w:rPr>
        <w:t>dictating</w:t>
      </w:r>
      <w:r w:rsidRPr="00922B04">
        <w:rPr>
          <w:rFonts w:ascii="Gill Sans MT" w:hAnsi="Gill Sans MT" w:cs="Times New Roman"/>
        </w:rPr>
        <w:t xml:space="preserve"> </w:t>
      </w:r>
      <w:r w:rsidR="5A7273F2" w:rsidRPr="00922B04">
        <w:rPr>
          <w:rFonts w:ascii="Gill Sans MT" w:hAnsi="Gill Sans MT" w:cs="Times New Roman"/>
        </w:rPr>
        <w:t>children’s</w:t>
      </w:r>
      <w:r w:rsidRPr="00922B04">
        <w:rPr>
          <w:rFonts w:ascii="Gill Sans MT" w:hAnsi="Gill Sans MT" w:cs="Times New Roman"/>
        </w:rPr>
        <w:t xml:space="preserve"> </w:t>
      </w:r>
      <w:r w:rsidR="5A7273F2" w:rsidRPr="00922B04">
        <w:rPr>
          <w:rFonts w:ascii="Gill Sans MT" w:hAnsi="Gill Sans MT" w:cs="Times New Roman"/>
        </w:rPr>
        <w:t>trajectory</w:t>
      </w:r>
      <w:r w:rsidRPr="00922B04">
        <w:rPr>
          <w:rFonts w:ascii="Gill Sans MT" w:hAnsi="Gill Sans MT" w:cs="Times New Roman"/>
        </w:rPr>
        <w:t xml:space="preserve"> </w:t>
      </w:r>
      <w:r w:rsidR="5A7273F2" w:rsidRPr="00922B04">
        <w:rPr>
          <w:rFonts w:ascii="Gill Sans MT" w:hAnsi="Gill Sans MT" w:cs="Times New Roman"/>
        </w:rPr>
        <w:t xml:space="preserve">was </w:t>
      </w:r>
      <w:r w:rsidRPr="00922B04">
        <w:rPr>
          <w:rFonts w:ascii="Gill Sans MT" w:hAnsi="Gill Sans MT" w:cs="Times New Roman"/>
        </w:rPr>
        <w:t xml:space="preserve">that students </w:t>
      </w:r>
      <w:r w:rsidR="5A7273F2" w:rsidRPr="00922B04">
        <w:rPr>
          <w:rFonts w:ascii="Gill Sans MT" w:hAnsi="Gill Sans MT" w:cs="Times New Roman"/>
        </w:rPr>
        <w:t xml:space="preserve">occasionally </w:t>
      </w:r>
      <w:r w:rsidRPr="00922B04">
        <w:rPr>
          <w:rFonts w:ascii="Gill Sans MT" w:hAnsi="Gill Sans MT" w:cs="Times New Roman"/>
        </w:rPr>
        <w:t xml:space="preserve">end up studying subjects they were neither good at nor interested in. </w:t>
      </w:r>
      <w:r w:rsidR="71871286" w:rsidRPr="00922B04">
        <w:rPr>
          <w:rFonts w:ascii="Gill Sans MT" w:hAnsi="Gill Sans MT" w:cs="Times New Roman"/>
        </w:rPr>
        <w:t>From experience, this</w:t>
      </w:r>
      <w:r w:rsidRPr="00922B04">
        <w:rPr>
          <w:rFonts w:ascii="Gill Sans MT" w:hAnsi="Gill Sans MT" w:cs="Times New Roman"/>
        </w:rPr>
        <w:t xml:space="preserve"> usually result</w:t>
      </w:r>
      <w:r w:rsidR="71871286" w:rsidRPr="00922B04">
        <w:rPr>
          <w:rFonts w:ascii="Gill Sans MT" w:hAnsi="Gill Sans MT" w:cs="Times New Roman"/>
        </w:rPr>
        <w:t>ed</w:t>
      </w:r>
      <w:r w:rsidRPr="00922B04">
        <w:rPr>
          <w:rFonts w:ascii="Gill Sans MT" w:hAnsi="Gill Sans MT" w:cs="Times New Roman"/>
        </w:rPr>
        <w:t xml:space="preserve"> in </w:t>
      </w:r>
      <w:r w:rsidR="71871286" w:rsidRPr="00922B04">
        <w:rPr>
          <w:rFonts w:ascii="Gill Sans MT" w:hAnsi="Gill Sans MT" w:cs="Times New Roman"/>
        </w:rPr>
        <w:t>poor performance</w:t>
      </w:r>
      <w:r w:rsidR="79B2D0C0" w:rsidRPr="00922B04">
        <w:rPr>
          <w:rFonts w:ascii="Gill Sans MT" w:hAnsi="Gill Sans MT" w:cs="Times New Roman"/>
        </w:rPr>
        <w:t>s</w:t>
      </w:r>
      <w:r w:rsidR="71871286" w:rsidRPr="00922B04">
        <w:rPr>
          <w:rFonts w:ascii="Gill Sans MT" w:hAnsi="Gill Sans MT" w:cs="Times New Roman"/>
        </w:rPr>
        <w:t xml:space="preserve"> on the </w:t>
      </w:r>
      <w:r w:rsidR="71871286" w:rsidRPr="00405220">
        <w:rPr>
          <w:rFonts w:ascii="Gill Sans MT" w:hAnsi="Gill Sans MT" w:cs="Times New Roman"/>
          <w:i/>
          <w:iCs/>
        </w:rPr>
        <w:t>gaokao</w:t>
      </w:r>
      <w:r w:rsidR="71871286" w:rsidRPr="00922B04">
        <w:rPr>
          <w:rFonts w:ascii="Gill Sans MT" w:hAnsi="Gill Sans MT" w:cs="Times New Roman"/>
        </w:rPr>
        <w:t xml:space="preserve"> anyway. </w:t>
      </w:r>
      <w:r w:rsidRPr="00922B04">
        <w:rPr>
          <w:rFonts w:ascii="Gill Sans MT" w:hAnsi="Gill Sans MT" w:cs="Times New Roman"/>
        </w:rPr>
        <w:t>The proble</w:t>
      </w:r>
      <w:r w:rsidR="00889B60" w:rsidRPr="00922B04">
        <w:rPr>
          <w:rFonts w:ascii="Gill Sans MT" w:hAnsi="Gill Sans MT" w:cs="Times New Roman"/>
        </w:rPr>
        <w:t xml:space="preserve">m </w:t>
      </w:r>
      <w:r w:rsidRPr="00922B04">
        <w:rPr>
          <w:rFonts w:ascii="Gill Sans MT" w:hAnsi="Gill Sans MT" w:cs="Times New Roman"/>
        </w:rPr>
        <w:t>for her son</w:t>
      </w:r>
      <w:r w:rsidR="71871286" w:rsidRPr="00922B04">
        <w:rPr>
          <w:rFonts w:ascii="Gill Sans MT" w:hAnsi="Gill Sans MT" w:cs="Times New Roman"/>
        </w:rPr>
        <w:t>,</w:t>
      </w:r>
      <w:r w:rsidR="5A7273F2" w:rsidRPr="00922B04">
        <w:rPr>
          <w:rFonts w:ascii="Gill Sans MT" w:hAnsi="Gill Sans MT" w:cs="Times New Roman"/>
        </w:rPr>
        <w:t xml:space="preserve"> however,</w:t>
      </w:r>
      <w:r w:rsidR="71871286" w:rsidRPr="00922B04">
        <w:rPr>
          <w:rFonts w:ascii="Gill Sans MT" w:hAnsi="Gill Sans MT" w:cs="Times New Roman"/>
        </w:rPr>
        <w:t xml:space="preserve"> which Teacher Lun believed to exemplify </w:t>
      </w:r>
      <w:r w:rsidR="5A7273F2" w:rsidRPr="00922B04">
        <w:rPr>
          <w:rFonts w:ascii="Gill Sans MT" w:hAnsi="Gill Sans MT" w:cs="Times New Roman"/>
        </w:rPr>
        <w:t xml:space="preserve">the child’s </w:t>
      </w:r>
      <w:r w:rsidR="71871286" w:rsidRPr="00922B04">
        <w:rPr>
          <w:rFonts w:ascii="Gill Sans MT" w:hAnsi="Gill Sans MT" w:cs="Times New Roman"/>
        </w:rPr>
        <w:t xml:space="preserve">entire generation, including those working-class students at No.99, </w:t>
      </w:r>
      <w:r w:rsidRPr="00922B04">
        <w:rPr>
          <w:rFonts w:ascii="Gill Sans MT" w:hAnsi="Gill Sans MT" w:cs="Times New Roman"/>
        </w:rPr>
        <w:t xml:space="preserve">was that </w:t>
      </w:r>
      <w:r w:rsidR="71871286" w:rsidRPr="00922B04">
        <w:rPr>
          <w:rFonts w:ascii="Gill Sans MT" w:hAnsi="Gill Sans MT" w:cs="Times New Roman"/>
        </w:rPr>
        <w:t>none of them knew what they were interested in</w:t>
      </w:r>
      <w:r w:rsidR="305FA789" w:rsidRPr="00922B04">
        <w:rPr>
          <w:rFonts w:ascii="Gill Sans MT" w:hAnsi="Gill Sans MT" w:cs="Times New Roman"/>
        </w:rPr>
        <w:t xml:space="preserve">, </w:t>
      </w:r>
      <w:r w:rsidR="478BFBBC" w:rsidRPr="00922B04">
        <w:rPr>
          <w:rFonts w:ascii="Gill Sans MT" w:hAnsi="Gill Sans MT" w:cs="Times New Roman"/>
        </w:rPr>
        <w:t>other than</w:t>
      </w:r>
      <w:r w:rsidR="305FA789" w:rsidRPr="00922B04">
        <w:rPr>
          <w:rFonts w:ascii="Gill Sans MT" w:hAnsi="Gill Sans MT" w:cs="Times New Roman"/>
        </w:rPr>
        <w:t xml:space="preserve"> what their parents </w:t>
      </w:r>
      <w:r w:rsidR="478BFBBC" w:rsidRPr="00922B04">
        <w:rPr>
          <w:rFonts w:ascii="Gill Sans MT" w:hAnsi="Gill Sans MT" w:cs="Times New Roman"/>
        </w:rPr>
        <w:t>dictated</w:t>
      </w:r>
      <w:r w:rsidR="42CD5B1B" w:rsidRPr="00922B04">
        <w:rPr>
          <w:rFonts w:ascii="Gill Sans MT" w:hAnsi="Gill Sans MT" w:cs="Times New Roman"/>
        </w:rPr>
        <w:t>, and this meant they were often unmotivated and lacked aspirations</w:t>
      </w:r>
      <w:r w:rsidRPr="00922B04">
        <w:rPr>
          <w:rFonts w:ascii="Gill Sans MT" w:hAnsi="Gill Sans MT" w:cs="Times New Roman"/>
        </w:rPr>
        <w:t xml:space="preserve">. As Teacher Lun also put it, these kids </w:t>
      </w:r>
      <w:r w:rsidR="71871286" w:rsidRPr="00922B04">
        <w:rPr>
          <w:rFonts w:ascii="Gill Sans MT" w:hAnsi="Gill Sans MT" w:cs="Times New Roman"/>
        </w:rPr>
        <w:t>were</w:t>
      </w:r>
      <w:r w:rsidRPr="00922B04">
        <w:rPr>
          <w:rFonts w:ascii="Gill Sans MT" w:hAnsi="Gill Sans MT" w:cs="Times New Roman"/>
        </w:rPr>
        <w:t xml:space="preserve"> </w:t>
      </w:r>
      <w:r w:rsidR="00B7296D" w:rsidRPr="00922B04">
        <w:rPr>
          <w:rFonts w:ascii="Gill Sans MT" w:hAnsi="Gill Sans MT" w:cs="Times New Roman"/>
        </w:rPr>
        <w:t>‘</w:t>
      </w:r>
      <w:r w:rsidRPr="00922B04">
        <w:rPr>
          <w:rFonts w:ascii="Gill Sans MT" w:hAnsi="Gill Sans MT" w:cs="Times New Roman"/>
        </w:rPr>
        <w:t>not self-movers</w:t>
      </w:r>
      <w:r w:rsidR="00B7296D" w:rsidRPr="00922B0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bu zhudong</w:t>
      </w:r>
      <w:r w:rsidRPr="00922B04">
        <w:rPr>
          <w:rFonts w:ascii="Gill Sans MT" w:hAnsi="Gill Sans MT" w:cs="Times New Roman"/>
        </w:rPr>
        <w:t>)</w:t>
      </w:r>
      <w:r w:rsidR="5EFA686A" w:rsidRPr="00922B04">
        <w:rPr>
          <w:rFonts w:ascii="Gill Sans MT" w:hAnsi="Gill Sans MT" w:cs="Times New Roman"/>
        </w:rPr>
        <w:t>.</w:t>
      </w:r>
      <w:r w:rsidR="4560CB59" w:rsidRPr="00922B04">
        <w:rPr>
          <w:rFonts w:ascii="Gill Sans MT" w:hAnsi="Gill Sans MT" w:cs="Times New Roman"/>
        </w:rPr>
        <w:t xml:space="preserve"> My own findings in this respect cohered with </w:t>
      </w:r>
      <w:r w:rsidR="42CD5B1B" w:rsidRPr="00922B04">
        <w:rPr>
          <w:rFonts w:ascii="Gill Sans MT" w:hAnsi="Gill Sans MT" w:cs="Times New Roman"/>
        </w:rPr>
        <w:lastRenderedPageBreak/>
        <w:t xml:space="preserve">relevant </w:t>
      </w:r>
      <w:r w:rsidR="4560CB59" w:rsidRPr="00922B04">
        <w:rPr>
          <w:rFonts w:ascii="Gill Sans MT" w:hAnsi="Gill Sans MT" w:cs="Times New Roman"/>
        </w:rPr>
        <w:t xml:space="preserve">existing studies, which likewise emphasise how Chinese parents since the turn of the century have sought to promote to their children a </w:t>
      </w:r>
      <w:r w:rsidR="00B7296D" w:rsidRPr="00922B04">
        <w:rPr>
          <w:rFonts w:ascii="Gill Sans MT" w:hAnsi="Gill Sans MT" w:cs="Times New Roman"/>
        </w:rPr>
        <w:t>‘</w:t>
      </w:r>
      <w:r w:rsidR="4560CB59" w:rsidRPr="00922B04">
        <w:rPr>
          <w:rFonts w:ascii="Gill Sans MT" w:hAnsi="Gill Sans MT" w:cs="Times New Roman"/>
        </w:rPr>
        <w:t>hard projective individualism</w:t>
      </w:r>
      <w:r w:rsidR="00B7296D" w:rsidRPr="00922B04">
        <w:rPr>
          <w:rFonts w:ascii="Gill Sans MT" w:hAnsi="Gill Sans MT" w:cs="Times New Roman"/>
        </w:rPr>
        <w:t>’</w:t>
      </w:r>
      <w:r w:rsidR="4560CB59" w:rsidRPr="00922B04">
        <w:rPr>
          <w:rFonts w:ascii="Gill Sans MT" w:hAnsi="Gill Sans MT" w:cs="Times New Roman"/>
        </w:rPr>
        <w:t xml:space="preserve"> </w:t>
      </w:r>
      <w:r w:rsidR="005F3FEE"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{"citationID":"JSFFQEQ4","properties":{"formattedCitation":"(see Kim et al. 2017: 360\\uc0\\u8211{}361)","plainCitation":"(see Kim et al. 2017: 360–361)","noteIndex":0},"citationItems":[{"id":3112,"uris":["http://zotero.org/users/7340700/items/KUJHYR3T"],"itemData":{"id":3112,"type":"article-journal","abstract":"Abstract\n            \n              This article draws on surveys (\n              N\n              = 406) and interviews (\n              n\n              = 48) of graduates of a middle school in Dalian City, Liaoning Province, China, who were part of the first generation of children born under the one</w:instrText>
      </w:r>
      <w:r w:rsidR="005F3FEE" w:rsidRPr="00922B04">
        <w:rPr>
          <w:rFonts w:ascii="Cambria Math" w:hAnsi="Cambria Math" w:cs="Cambria Math"/>
        </w:rPr>
        <w:instrText>‐</w:instrText>
      </w:r>
      <w:r w:rsidR="005F3FEE" w:rsidRPr="00922B04">
        <w:rPr>
          <w:rFonts w:ascii="Gill Sans MT" w:hAnsi="Gill Sans MT" w:cs="Times New Roman"/>
        </w:rPr>
        <w:instrText>child policy that began along with China's economic reforms in 1979 and were between ages 25 and 30 when they were interviewed in 2011</w:instrText>
      </w:r>
      <w:r w:rsidR="005F3FEE" w:rsidRPr="00922B04">
        <w:rPr>
          <w:rFonts w:ascii="Gill Sans MT" w:hAnsi="Gill Sans MT" w:cs="Gill Sans MT"/>
        </w:rPr>
        <w:instrText>–</w:instrText>
      </w:r>
      <w:r w:rsidR="005F3FEE" w:rsidRPr="00922B04">
        <w:rPr>
          <w:rFonts w:ascii="Gill Sans MT" w:hAnsi="Gill Sans MT" w:cs="Times New Roman"/>
        </w:rPr>
        <w:instrText>14. We compared how they said they had been raised by their parents with how they hope to raise their own children. We found that, while their parents raised them with the disciplined study habits and high expectations children needed to become successful in the newly competitive education system of the 1990s, our interviewees had developed a new understanding of what it would take for children to become successful, upwardly mobile Chinese citizens in the 2010s, and emphasized freedom and the development and pursuit of individual interests, pointing towards a hybrid form of “soft” and “hard” individualism.","container-title":"Ethos","DOI":"10.1111/etho.12168","ISSN":"0091-2131, 1548-1352","issue":"3","journalAbbreviation":"Ethos","language":"en","page":"342-366","source":"DOI.org (Crossref)","title":"Chinese Individualisms: Childrearing Aspirations for the Next Generation of Middle</w:instrText>
      </w:r>
      <w:r w:rsidR="005F3FEE" w:rsidRPr="00922B04">
        <w:rPr>
          <w:rFonts w:ascii="Cambria Math" w:hAnsi="Cambria Math" w:cs="Cambria Math"/>
        </w:rPr>
        <w:instrText>‐</w:instrText>
      </w:r>
      <w:r w:rsidR="005F3FEE" w:rsidRPr="00922B04">
        <w:rPr>
          <w:rFonts w:ascii="Gill Sans MT" w:hAnsi="Gill Sans MT" w:cs="Times New Roman"/>
        </w:rPr>
        <w:instrText>Class Chinese Citizens","title-short":"Chinese Individualisms","volume":"45","author":[{"family":"Kim","given":"Sung Won"},{"family":"Brown","given":"Kari</w:instrText>
      </w:r>
      <w:r w:rsidR="005F3FEE" w:rsidRPr="00922B04">
        <w:rPr>
          <w:rFonts w:ascii="Cambria Math" w:hAnsi="Cambria Math" w:cs="Cambria Math"/>
        </w:rPr>
        <w:instrText>‐</w:instrText>
      </w:r>
      <w:r w:rsidR="005F3FEE" w:rsidRPr="00922B04">
        <w:rPr>
          <w:rFonts w:ascii="Gill Sans MT" w:hAnsi="Gill Sans MT" w:cs="Times New Roman"/>
        </w:rPr>
        <w:instrText xml:space="preserve">Elle"},{"family":"Fong","given":"Vanessa L."}],"issued":{"date-parts":[["2017",9]]}},"locator":"360-361","label":"page","prefix":"see"}],"schema":"https://github.com/citation-style-language/schema/raw/master/csl-citation.json"} </w:instrText>
      </w:r>
      <w:r w:rsidR="005F3FEE" w:rsidRPr="00922B04">
        <w:rPr>
          <w:rFonts w:ascii="Gill Sans MT" w:hAnsi="Gill Sans MT" w:cs="Times New Roman"/>
        </w:rPr>
        <w:fldChar w:fldCharType="separate"/>
      </w:r>
      <w:r w:rsidR="557C7E4E" w:rsidRPr="00922B04">
        <w:rPr>
          <w:rFonts w:ascii="Gill Sans MT" w:hAnsi="Gill Sans MT" w:cs="Times New Roman"/>
          <w:kern w:val="0"/>
        </w:rPr>
        <w:t>(see Kim et al. 2017: 360–361)</w:t>
      </w:r>
      <w:r w:rsidR="005F3FEE" w:rsidRPr="00922B04">
        <w:rPr>
          <w:rFonts w:ascii="Gill Sans MT" w:hAnsi="Gill Sans MT" w:cs="Times New Roman"/>
        </w:rPr>
        <w:fldChar w:fldCharType="end"/>
      </w:r>
      <w:r w:rsidR="557C7E4E" w:rsidRPr="00922B04">
        <w:rPr>
          <w:rFonts w:ascii="Gill Sans MT" w:hAnsi="Gill Sans MT" w:cs="Times New Roman"/>
        </w:rPr>
        <w:t xml:space="preserve">, </w:t>
      </w:r>
      <w:r w:rsidR="4560CB59" w:rsidRPr="00922B04">
        <w:rPr>
          <w:rFonts w:ascii="Gill Sans MT" w:hAnsi="Gill Sans MT" w:cs="Times New Roman"/>
        </w:rPr>
        <w:t>which emphasised self-sufficiency</w:t>
      </w:r>
      <w:r w:rsidR="42CD5B1B" w:rsidRPr="00922B04">
        <w:rPr>
          <w:rFonts w:ascii="Gill Sans MT" w:hAnsi="Gill Sans MT" w:cs="Times New Roman"/>
        </w:rPr>
        <w:t xml:space="preserve"> </w:t>
      </w:r>
      <w:r w:rsidR="4560CB59" w:rsidRPr="00922B04">
        <w:rPr>
          <w:rFonts w:ascii="Gill Sans MT" w:hAnsi="Gill Sans MT" w:cs="Times New Roman"/>
        </w:rPr>
        <w:t>and was normatively measured by material returns</w:t>
      </w:r>
      <w:r w:rsidR="42CD5B1B" w:rsidRPr="00922B04">
        <w:rPr>
          <w:rFonts w:ascii="Gill Sans MT" w:hAnsi="Gill Sans MT" w:cs="Times New Roman"/>
        </w:rPr>
        <w:t xml:space="preserve"> </w:t>
      </w:r>
      <w:r w:rsidR="4560CB59" w:rsidRPr="00922B04">
        <w:rPr>
          <w:rFonts w:ascii="Gill Sans MT" w:hAnsi="Gill Sans MT" w:cs="Times New Roman"/>
        </w:rPr>
        <w:t>such as academic or financial success</w:t>
      </w:r>
      <w:r w:rsidR="42CD5B1B" w:rsidRPr="00922B04">
        <w:rPr>
          <w:rFonts w:ascii="Gill Sans MT" w:hAnsi="Gill Sans MT" w:cs="Times New Roman"/>
        </w:rPr>
        <w:t>es</w:t>
      </w:r>
      <w:r w:rsidR="00366681">
        <w:rPr>
          <w:rFonts w:ascii="Gill Sans MT" w:hAnsi="Gill Sans MT" w:cs="Times New Roman"/>
        </w:rPr>
        <w:t xml:space="preserve"> – </w:t>
      </w:r>
      <w:r w:rsidR="557C7E4E" w:rsidRPr="00922B04">
        <w:rPr>
          <w:rFonts w:ascii="Gill Sans MT" w:hAnsi="Gill Sans MT" w:cs="Times New Roman"/>
        </w:rPr>
        <w:t xml:space="preserve">characteristics that </w:t>
      </w:r>
      <w:r w:rsidR="63A2CB58" w:rsidRPr="00922B04">
        <w:rPr>
          <w:rFonts w:ascii="Gill Sans MT" w:hAnsi="Gill Sans MT" w:cs="Times New Roman"/>
        </w:rPr>
        <w:t xml:space="preserve">typically </w:t>
      </w:r>
      <w:r w:rsidR="42CD5B1B" w:rsidRPr="00922B04">
        <w:rPr>
          <w:rFonts w:ascii="Gill Sans MT" w:hAnsi="Gill Sans MT" w:cs="Times New Roman"/>
        </w:rPr>
        <w:t>allow</w:t>
      </w:r>
      <w:r w:rsidR="63A2CB58" w:rsidRPr="00922B04">
        <w:rPr>
          <w:rFonts w:ascii="Gill Sans MT" w:hAnsi="Gill Sans MT" w:cs="Times New Roman"/>
        </w:rPr>
        <w:t>s</w:t>
      </w:r>
      <w:r w:rsidR="42CD5B1B" w:rsidRPr="00922B04">
        <w:rPr>
          <w:rFonts w:ascii="Gill Sans MT" w:hAnsi="Gill Sans MT" w:cs="Times New Roman"/>
        </w:rPr>
        <w:t xml:space="preserve"> for participation in the middle</w:t>
      </w:r>
      <w:r w:rsidR="00E055EB">
        <w:rPr>
          <w:rFonts w:ascii="Gill Sans MT" w:hAnsi="Gill Sans MT" w:cs="Times New Roman"/>
        </w:rPr>
        <w:t xml:space="preserve"> </w:t>
      </w:r>
      <w:r w:rsidR="42CD5B1B" w:rsidRPr="00922B04">
        <w:rPr>
          <w:rFonts w:ascii="Gill Sans MT" w:hAnsi="Gill Sans MT" w:cs="Times New Roman"/>
        </w:rPr>
        <w:t>class</w:t>
      </w:r>
      <w:r w:rsidR="4544C030" w:rsidRPr="00922B04">
        <w:rPr>
          <w:rFonts w:ascii="Gill Sans MT" w:hAnsi="Gill Sans MT" w:cs="Times New Roman"/>
        </w:rPr>
        <w:t>.</w:t>
      </w:r>
      <w:r w:rsidR="42CD5B1B" w:rsidRPr="00922B04">
        <w:rPr>
          <w:rFonts w:ascii="Gill Sans MT" w:hAnsi="Gill Sans MT" w:cs="Times New Roman"/>
        </w:rPr>
        <w:t xml:space="preserve"> </w:t>
      </w:r>
    </w:p>
    <w:p w14:paraId="05424565" w14:textId="54063EE1" w:rsidR="00BF44A9" w:rsidRPr="00922B04" w:rsidRDefault="00BF44A9" w:rsidP="00126A9C">
      <w:pPr>
        <w:spacing w:line="276" w:lineRule="auto"/>
        <w:contextualSpacing/>
        <w:jc w:val="both"/>
        <w:rPr>
          <w:rFonts w:ascii="Gill Sans MT" w:hAnsi="Gill Sans MT" w:cs="Times New Roman"/>
        </w:rPr>
      </w:pPr>
      <w:r w:rsidRPr="00922B04">
        <w:rPr>
          <w:rFonts w:ascii="Gill Sans MT" w:hAnsi="Gill Sans MT" w:cs="Times New Roman"/>
        </w:rPr>
        <w:tab/>
      </w:r>
      <w:r w:rsidR="06A595E9" w:rsidRPr="00922B04">
        <w:rPr>
          <w:rFonts w:ascii="Gill Sans MT" w:hAnsi="Gill Sans MT" w:cs="Times New Roman"/>
        </w:rPr>
        <w:t>There has been much controversy about the existence of a Chinese middle</w:t>
      </w:r>
      <w:r w:rsidR="00E055EB">
        <w:rPr>
          <w:rFonts w:ascii="Gill Sans MT" w:hAnsi="Gill Sans MT" w:cs="Times New Roman"/>
        </w:rPr>
        <w:t xml:space="preserve"> </w:t>
      </w:r>
      <w:r w:rsidR="06A595E9" w:rsidRPr="00922B04">
        <w:rPr>
          <w:rFonts w:ascii="Gill Sans MT" w:hAnsi="Gill Sans MT" w:cs="Times New Roman"/>
        </w:rPr>
        <w:t xml:space="preserve">class analogous to that in the West. </w:t>
      </w:r>
      <w:r w:rsidR="63A2CB58" w:rsidRPr="00922B04">
        <w:rPr>
          <w:rFonts w:ascii="Gill Sans MT" w:hAnsi="Gill Sans MT" w:cs="Times New Roman"/>
        </w:rPr>
        <w:t>Here, I have found it useful to turn to</w:t>
      </w:r>
      <w:r w:rsidR="06A595E9" w:rsidRPr="00922B04">
        <w:rPr>
          <w:rFonts w:ascii="Gill Sans MT" w:hAnsi="Gill Sans MT" w:cs="Times New Roman"/>
        </w:rPr>
        <w:t xml:space="preserve"> David S.G. Goodman’s discursive approach to understanding the middle class, which has </w:t>
      </w:r>
      <w:r w:rsidR="63A2CB58" w:rsidRPr="00922B04">
        <w:rPr>
          <w:rFonts w:ascii="Gill Sans MT" w:hAnsi="Gill Sans MT" w:cs="Times New Roman"/>
        </w:rPr>
        <w:t>taken</w:t>
      </w:r>
      <w:r w:rsidR="06A595E9" w:rsidRPr="00922B04">
        <w:rPr>
          <w:rFonts w:ascii="Gill Sans MT" w:hAnsi="Gill Sans MT" w:cs="Times New Roman"/>
        </w:rPr>
        <w:t xml:space="preserve"> a definitive shape since the 1990s with the effects of the </w:t>
      </w:r>
      <w:r w:rsidR="6E32FDCA" w:rsidRPr="00922B04">
        <w:rPr>
          <w:rFonts w:ascii="Gill Sans MT" w:hAnsi="Gill Sans MT" w:cs="Times New Roman"/>
        </w:rPr>
        <w:t xml:space="preserve">economic reforms under Deng Xiaoping </w:t>
      </w:r>
      <w:r w:rsidR="0073276A"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{"citationID":"XpBC25We","properties":{"formattedCitation":"(2014: 60\\uc0\\u8211{}64)","plainCitation":"(2014: 60–64)","noteIndex":0},"citationItems":[{"id":3108,"uris":["http://zotero.org/users/7340700/items/8VE7FC9G"],"itemData":{"id":3108,"type":"article-journal","abstract":"An important part of the China Dream is the development of a comfortable middle class lifestyle for all. This is not such a surprising development since a public discourse surrounding the emergence of a middle class has been in the making for over a decade. There is though nonetheless an apparent paradox in a Communist Party embracing the middle class. Understanding how and why this has occurred, as well as attempting to identify the consequences for social stratification in China is clearly important. While it would seem reasonable to attempt to analyse China’s middle class in terms of wealth, or occupation or even lifestyle, it is argued that this is fairly meaningless: in this context the middle class is more a discourse than social structure.","container-title":"Journal of Chinese Political Science","DOI":"10.1007/s11366-013-9275-x","ISSN":"1080-6954, 1874-6357","issue":"1","journalAbbreviation":"J OF CHIN POLIT SCI","language":"en","page":"49-67","source":"DOI.org (Crossref)","title":"Middle Class China: Dreams and Aspirations","title-short":"Middle Class China","volume":"19","author":[{"family":"Goodman","given":"David S. G."}],"issued":{"date-parts":[["2014",3]]}},"locator":"60-64","label":"page","suppress-author":true}],"schema":"https://github.com/citation-style-language/schema/raw/master/csl-citation.json"} </w:instrText>
      </w:r>
      <w:r w:rsidR="0073276A" w:rsidRPr="00922B04">
        <w:rPr>
          <w:rFonts w:ascii="Gill Sans MT" w:hAnsi="Gill Sans MT" w:cs="Times New Roman"/>
        </w:rPr>
        <w:fldChar w:fldCharType="separate"/>
      </w:r>
      <w:r w:rsidR="6E32FDCA" w:rsidRPr="00922B04">
        <w:rPr>
          <w:rFonts w:ascii="Gill Sans MT" w:hAnsi="Gill Sans MT" w:cs="Times New Roman"/>
          <w:kern w:val="0"/>
        </w:rPr>
        <w:t>(2014: 60</w:t>
      </w:r>
      <w:r w:rsidR="00126A9C">
        <w:rPr>
          <w:rFonts w:ascii="Gill Sans MT" w:hAnsi="Gill Sans MT" w:cs="Times New Roman"/>
          <w:kern w:val="0"/>
        </w:rPr>
        <w:t>-</w:t>
      </w:r>
      <w:r w:rsidR="6E32FDCA" w:rsidRPr="00922B04">
        <w:rPr>
          <w:rFonts w:ascii="Gill Sans MT" w:hAnsi="Gill Sans MT" w:cs="Times New Roman"/>
          <w:kern w:val="0"/>
        </w:rPr>
        <w:t>64)</w:t>
      </w:r>
      <w:r w:rsidR="0073276A" w:rsidRPr="00922B04">
        <w:rPr>
          <w:rFonts w:ascii="Gill Sans MT" w:hAnsi="Gill Sans MT" w:cs="Times New Roman"/>
        </w:rPr>
        <w:fldChar w:fldCharType="end"/>
      </w:r>
      <w:r w:rsidR="6E32FDCA" w:rsidRPr="00922B04">
        <w:rPr>
          <w:rFonts w:ascii="Gill Sans MT" w:hAnsi="Gill Sans MT" w:cs="Times New Roman"/>
        </w:rPr>
        <w:t xml:space="preserve">. </w:t>
      </w:r>
      <w:r w:rsidR="003C0B5C" w:rsidRPr="00922B04">
        <w:rPr>
          <w:rFonts w:ascii="Gill Sans MT" w:hAnsi="Gill Sans MT" w:cs="Times New Roman"/>
        </w:rPr>
        <w:t>W</w:t>
      </w:r>
      <w:r w:rsidR="0BBDAD1E" w:rsidRPr="00922B04">
        <w:rPr>
          <w:rFonts w:ascii="Gill Sans MT" w:hAnsi="Gill Sans MT" w:cs="Times New Roman"/>
        </w:rPr>
        <w:t>ithin the popular imagination, the</w:t>
      </w:r>
      <w:r w:rsidR="6A388918" w:rsidRPr="00922B04">
        <w:rPr>
          <w:rFonts w:ascii="Gill Sans MT" w:hAnsi="Gill Sans MT" w:cs="Times New Roman"/>
        </w:rPr>
        <w:t xml:space="preserve"> aspirational</w:t>
      </w:r>
      <w:r w:rsidR="0BBDAD1E" w:rsidRPr="00922B04">
        <w:rPr>
          <w:rFonts w:ascii="Gill Sans MT" w:hAnsi="Gill Sans MT" w:cs="Times New Roman"/>
        </w:rPr>
        <w:t xml:space="preserve"> middle</w:t>
      </w:r>
      <w:r w:rsidR="00E055EB">
        <w:rPr>
          <w:rFonts w:ascii="Gill Sans MT" w:hAnsi="Gill Sans MT" w:cs="Times New Roman"/>
        </w:rPr>
        <w:t xml:space="preserve"> </w:t>
      </w:r>
      <w:r w:rsidR="0BBDAD1E" w:rsidRPr="00922B04">
        <w:rPr>
          <w:rFonts w:ascii="Gill Sans MT" w:hAnsi="Gill Sans MT" w:cs="Times New Roman"/>
        </w:rPr>
        <w:t>class delineates a</w:t>
      </w:r>
      <w:r w:rsidR="6A388918" w:rsidRPr="00922B04">
        <w:rPr>
          <w:rFonts w:ascii="Gill Sans MT" w:hAnsi="Gill Sans MT" w:cs="Times New Roman"/>
        </w:rPr>
        <w:t xml:space="preserve"> </w:t>
      </w:r>
      <w:r w:rsidR="0BBDAD1E" w:rsidRPr="00922B04">
        <w:rPr>
          <w:rFonts w:ascii="Gill Sans MT" w:hAnsi="Gill Sans MT" w:cs="Times New Roman"/>
        </w:rPr>
        <w:t>life trajectory characterised by</w:t>
      </w:r>
      <w:r w:rsidR="003C0B5C" w:rsidRPr="00922B04">
        <w:rPr>
          <w:rFonts w:ascii="Gill Sans MT" w:hAnsi="Gill Sans MT" w:cs="Times New Roman"/>
        </w:rPr>
        <w:t xml:space="preserve"> </w:t>
      </w:r>
      <w:r w:rsidR="0BBDAD1E" w:rsidRPr="00922B04">
        <w:rPr>
          <w:rFonts w:ascii="Gill Sans MT" w:hAnsi="Gill Sans MT" w:cs="Times New Roman"/>
        </w:rPr>
        <w:t xml:space="preserve">the consumption of branded </w:t>
      </w:r>
      <w:r w:rsidR="6A388918" w:rsidRPr="00922B04">
        <w:rPr>
          <w:rFonts w:ascii="Gill Sans MT" w:hAnsi="Gill Sans MT" w:cs="Times New Roman"/>
        </w:rPr>
        <w:t xml:space="preserve">goods </w:t>
      </w:r>
      <w:r w:rsidR="00D45AD4"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{"citationID":"zKR2a1DC","properties":{"formattedCitation":"(see Davis 2005)","plainCitation":"(see Davis 2005)","noteIndex":0},"citationItems":[{"id":3110,"uris":["http://zotero.org/users/7340700/items/6UG2VEZB"],"itemData":{"id":3110,"type":"article-journal","abstract":"Over the past decade, urban residents have experienced a consumer revolution at multiple levels. In terms of material standard of living, sustained economic growth has dramatically increased spending on discretionary consumer purchases and urbanites have enthusiastically consumed globally branded foodstuffs, pop-music videos and fashion. At the same time, however, income distribution has become increasingly unequal. Some scholars therefore emphasize the negative exclusionary and exploitative parameters of the new consumer culture seeing nothing more than a ruse of capitalism or marker of all that is negative about post-socialist city life. Building on nearly a decade of ﬁeldwork in Shanghai, this article disputes such a linear interpretation of subordination and exclusion in favour of a more polyvalent and stratiﬁed reading that emphasizes individual narratives unfolding against memories of an impoverished personal past, and a consumer culture that simultaneously incorporates contradictory experiences of emancipation and disempowerment.","container-title":"The China Quarterly","DOI":"10.1017/S0305741005000421","ISSN":"0305-7410, 1468-2648","journalAbbreviation":"The China Quarterly","language":"en","page":"692-709","source":"DOI.org (Crossref)","title":"Urban Consumer Culture","volume":"183","author":[{"family":"Davis","given":"Deborah"}],"issued":{"date-parts":[["2005",9]]}},"label":"page","prefix":"see"}],"schema":"https://github.com/citation-style-language/schema/raw/master/csl-citation.json"} </w:instrText>
      </w:r>
      <w:r w:rsidR="00D45AD4" w:rsidRPr="00922B04">
        <w:rPr>
          <w:rFonts w:ascii="Gill Sans MT" w:hAnsi="Gill Sans MT" w:cs="Times New Roman"/>
        </w:rPr>
        <w:fldChar w:fldCharType="separate"/>
      </w:r>
      <w:r w:rsidR="6A388918" w:rsidRPr="00922B04">
        <w:rPr>
          <w:rFonts w:ascii="Gill Sans MT" w:hAnsi="Gill Sans MT" w:cs="Times New Roman"/>
          <w:noProof/>
        </w:rPr>
        <w:t>(see</w:t>
      </w:r>
      <w:r w:rsidR="003C0B5C" w:rsidRPr="00922B04">
        <w:rPr>
          <w:rFonts w:ascii="Gill Sans MT" w:hAnsi="Gill Sans MT" w:cs="Times New Roman"/>
          <w:noProof/>
        </w:rPr>
        <w:t xml:space="preserve"> also</w:t>
      </w:r>
      <w:r w:rsidR="6A388918" w:rsidRPr="00922B04">
        <w:rPr>
          <w:rFonts w:ascii="Gill Sans MT" w:hAnsi="Gill Sans MT" w:cs="Times New Roman"/>
          <w:noProof/>
        </w:rPr>
        <w:t xml:space="preserve"> Davis 2005)</w:t>
      </w:r>
      <w:r w:rsidR="00D45AD4" w:rsidRPr="00922B04">
        <w:rPr>
          <w:rFonts w:ascii="Gill Sans MT" w:hAnsi="Gill Sans MT" w:cs="Times New Roman"/>
        </w:rPr>
        <w:fldChar w:fldCharType="end"/>
      </w:r>
      <w:r w:rsidR="003C0B5C" w:rsidRPr="00922B04">
        <w:rPr>
          <w:rFonts w:ascii="Gill Sans MT" w:hAnsi="Gill Sans MT" w:cs="Times New Roman"/>
        </w:rPr>
        <w:t>; p</w:t>
      </w:r>
      <w:r w:rsidR="4560CB59" w:rsidRPr="00922B04">
        <w:rPr>
          <w:rFonts w:ascii="Gill Sans MT" w:hAnsi="Gill Sans MT" w:cs="Times New Roman"/>
        </w:rPr>
        <w:t xml:space="preserve">articipation in the </w:t>
      </w:r>
      <w:r w:rsidR="00B7296D" w:rsidRPr="00922B04">
        <w:rPr>
          <w:rFonts w:ascii="Gill Sans MT" w:hAnsi="Gill Sans MT" w:cs="Times New Roman"/>
        </w:rPr>
        <w:t>‘</w:t>
      </w:r>
      <w:r w:rsidR="4560CB59" w:rsidRPr="00922B04">
        <w:rPr>
          <w:rFonts w:ascii="Gill Sans MT" w:hAnsi="Gill Sans MT" w:cs="Times New Roman"/>
        </w:rPr>
        <w:t>experience economy</w:t>
      </w:r>
      <w:r w:rsidR="00B7296D" w:rsidRPr="00922B04">
        <w:rPr>
          <w:rFonts w:ascii="Gill Sans MT" w:hAnsi="Gill Sans MT" w:cs="Times New Roman"/>
        </w:rPr>
        <w:t>’</w:t>
      </w:r>
      <w:r w:rsidR="4560CB59" w:rsidRPr="00922B04">
        <w:rPr>
          <w:rFonts w:ascii="Gill Sans MT" w:hAnsi="Gill Sans MT" w:cs="Times New Roman"/>
        </w:rPr>
        <w:t xml:space="preserve"> by going on vacations or learning a foreign language</w:t>
      </w:r>
      <w:r w:rsidR="003C0B5C" w:rsidRPr="00922B04">
        <w:rPr>
          <w:rFonts w:ascii="Gill Sans MT" w:hAnsi="Gill Sans MT" w:cs="Times New Roman"/>
        </w:rPr>
        <w:t>;</w:t>
      </w:r>
      <w:r w:rsidR="4560CB59" w:rsidRPr="00922B04">
        <w:rPr>
          <w:rFonts w:ascii="Gill Sans MT" w:hAnsi="Gill Sans MT" w:cs="Times New Roman"/>
        </w:rPr>
        <w:t xml:space="preserve"> and critically, the</w:t>
      </w:r>
      <w:r w:rsidR="0BBDAD1E" w:rsidRPr="00922B04">
        <w:rPr>
          <w:rFonts w:ascii="Gill Sans MT" w:hAnsi="Gill Sans MT" w:cs="Times New Roman"/>
        </w:rPr>
        <w:t xml:space="preserve"> </w:t>
      </w:r>
      <w:r w:rsidR="4560CB59" w:rsidRPr="00922B04">
        <w:rPr>
          <w:rFonts w:ascii="Gill Sans MT" w:hAnsi="Gill Sans MT" w:cs="Times New Roman"/>
        </w:rPr>
        <w:t>private</w:t>
      </w:r>
      <w:r w:rsidR="0BBDAD1E" w:rsidRPr="00922B04">
        <w:rPr>
          <w:rFonts w:ascii="Gill Sans MT" w:hAnsi="Gill Sans MT" w:cs="Times New Roman"/>
        </w:rPr>
        <w:t xml:space="preserve"> ownership of one’s </w:t>
      </w:r>
      <w:r w:rsidR="4560CB59" w:rsidRPr="00922B04">
        <w:rPr>
          <w:rFonts w:ascii="Gill Sans MT" w:hAnsi="Gill Sans MT" w:cs="Times New Roman"/>
        </w:rPr>
        <w:t xml:space="preserve">own </w:t>
      </w:r>
      <w:r w:rsidR="0BBDAD1E" w:rsidRPr="00922B04">
        <w:rPr>
          <w:rFonts w:ascii="Gill Sans MT" w:hAnsi="Gill Sans MT" w:cs="Times New Roman"/>
        </w:rPr>
        <w:t>home</w:t>
      </w:r>
      <w:r w:rsidR="15574AE1" w:rsidRPr="00922B04">
        <w:rPr>
          <w:rFonts w:ascii="Gill Sans MT" w:hAnsi="Gill Sans MT" w:cs="Times New Roman"/>
        </w:rPr>
        <w:t>, particularly in good urban areas</w:t>
      </w:r>
      <w:r w:rsidR="4560CB59" w:rsidRPr="00922B04">
        <w:rPr>
          <w:rFonts w:ascii="Gill Sans MT" w:hAnsi="Gill Sans MT" w:cs="Times New Roman"/>
        </w:rPr>
        <w:t>, which owing to top-down policies could yield tangible benefits for future generations</w:t>
      </w:r>
      <w:r w:rsidR="15574AE1" w:rsidRPr="00922B04">
        <w:rPr>
          <w:rFonts w:ascii="Gill Sans MT" w:hAnsi="Gill Sans MT" w:cs="Times New Roman"/>
        </w:rPr>
        <w:t xml:space="preserve"> </w:t>
      </w:r>
      <w:r w:rsidR="00601303" w:rsidRPr="00922B04">
        <w:rPr>
          <w:rFonts w:ascii="Gill Sans MT" w:hAnsi="Gill Sans MT" w:cs="Times New Roman"/>
        </w:rPr>
        <w:fldChar w:fldCharType="begin"/>
      </w:r>
      <w:r w:rsidR="00C9541A" w:rsidRPr="00922B04">
        <w:rPr>
          <w:rFonts w:ascii="Gill Sans MT" w:hAnsi="Gill Sans MT" w:cs="Times New Roman"/>
        </w:rPr>
        <w:instrText xml:space="preserve"> ADDIN ZOTERO_ITEM CSL_CITATION {"citationID":"MZZ4OEEA","properties":{"formattedCitation":"(see Tomba 2004; Wu et al. 2016)","plainCitation":"(see Tomba 2004; Wu et al. 2016)","noteIndex":0},"citationItems":[{"id":3113,"uris":["http://zotero.org/users/7340700/items/2QAI6VIB"],"itemData":{"id":3113,"type":"article-journal","archive_location":"world","container-title":"The China Journal","DOI":"10.2307/3182144","ISSN":"1324-9347","language":"en","license":"Copyright 2004 The China Journal","note":"publisher: Contemporary China Centre, The Australian National University","source":"www.journals.uchicago.edu","title":"Creating an Urban Middle Class: Social Engineering in Beijing","title-short":"Creating an Urban Middle Class","author":[{"family":"Tomba","given":"Luigi"}],"issued":{"date-parts":[["2004",1,1]]}},"label":"page","prefix":"see"},{"id":3038,"uris":["http://zotero.org/users/7340700/items/R449VJJJ"],"itemData":{"id":3038,"type":"article-journal","abstract":"Gentrification, or the class-based restructuring of cities, is a process that has accrued a considerable historical depth and a wide geographical compass. But despite the existence of what is otherwise an increasingly rich literature, little has been written about connections between schools and the middle class makeover of inner city districts. This paper addresses that lacuna. It does so in the specific context of the search by well-off middle class parents for places for their children in leading state schools in the inner city of Nanjing, one of China’s largest urban centres, and it examines a process that we call here jiaoyufication. Jiaoyufication involves the purchase of an apartment in the catchment zone of a leading elementary school at an inflated price. Gentrifying parents generally spend nine years (covering the period of elementary and junior middle schooling) in their apartment before selling it on to a new gentrifying family at a virtually guaranteed good price without even any need for refurbishment. Jiaoyufication is made possible as a result of the commodification of housing alongside the increasingly strict application of a catchment zone policy for school enrolment. We show in this paper how jiaoyufication has led to the displacement of an earlier generation of mainly working class residents. We argue that the result has been a shift from an education system based on hierarchy and connections to one based on territory and wealth, but at the same time a strangely atypical sclerosis in the physical structure of inner city neighbourhoods. We see this as a variant form of gentrification.","container-title":"Urban Studies","DOI":"10.1177/0042098015613234","ISSN":"0042-0980, 1360-063X","issue":"16","journalAbbreviation":"Urban Studies","language":"en","page":"3510-3526","source":"DOI.org (Crossref)","title":"Jiaoyufication: When gentrification goes to school in the Chinese inner city","title-short":"Jiaoyufication","volume":"53","author":[{"family":"Wu","given":"Qiyan"},{"family":"Zhang","given":"Xiaoling"},{"family":"Waley","given":"Paul"}],"issued":{"date-parts":[["2016",12]]}},"label":"page"}],"schema":"https://github.com/citation-style-language/schema/raw/master/csl-citation.json"} </w:instrText>
      </w:r>
      <w:r w:rsidR="00601303" w:rsidRPr="00922B04">
        <w:rPr>
          <w:rFonts w:ascii="Gill Sans MT" w:hAnsi="Gill Sans MT" w:cs="Times New Roman"/>
        </w:rPr>
        <w:fldChar w:fldCharType="separate"/>
      </w:r>
      <w:r w:rsidR="4560CB59" w:rsidRPr="00922B04">
        <w:rPr>
          <w:rFonts w:ascii="Gill Sans MT" w:hAnsi="Gill Sans MT" w:cs="Times New Roman"/>
          <w:noProof/>
        </w:rPr>
        <w:t>(see Tomba 2004</w:t>
      </w:r>
      <w:r w:rsidR="00126A9C">
        <w:rPr>
          <w:rFonts w:ascii="Gill Sans MT" w:hAnsi="Gill Sans MT" w:cs="Times New Roman"/>
          <w:noProof/>
        </w:rPr>
        <w:t>,</w:t>
      </w:r>
      <w:r w:rsidR="4560CB59" w:rsidRPr="00922B04">
        <w:rPr>
          <w:rFonts w:ascii="Gill Sans MT" w:hAnsi="Gill Sans MT" w:cs="Times New Roman"/>
          <w:noProof/>
        </w:rPr>
        <w:t xml:space="preserve"> Wu et al. 2016)</w:t>
      </w:r>
      <w:r w:rsidR="00601303" w:rsidRPr="00922B04">
        <w:rPr>
          <w:rFonts w:ascii="Gill Sans MT" w:hAnsi="Gill Sans MT" w:cs="Times New Roman"/>
        </w:rPr>
        <w:fldChar w:fldCharType="end"/>
      </w:r>
      <w:r w:rsidR="4560CB59" w:rsidRPr="00922B04">
        <w:rPr>
          <w:rFonts w:ascii="Gill Sans MT" w:hAnsi="Gill Sans MT" w:cs="Times New Roman"/>
        </w:rPr>
        <w:t xml:space="preserve">. </w:t>
      </w:r>
      <w:r w:rsidR="003C0B5C" w:rsidRPr="00922B04">
        <w:rPr>
          <w:rFonts w:ascii="Gill Sans MT" w:hAnsi="Gill Sans MT" w:cs="Times New Roman"/>
        </w:rPr>
        <w:t>And amongst my interlocutors,</w:t>
      </w:r>
      <w:r w:rsidR="0BBDAD1E" w:rsidRPr="00922B04">
        <w:rPr>
          <w:rFonts w:ascii="Gill Sans MT" w:hAnsi="Gill Sans MT" w:cs="Times New Roman"/>
        </w:rPr>
        <w:t xml:space="preserve"> the attainment of these middle-class goods is</w:t>
      </w:r>
      <w:r w:rsidR="15574AE1" w:rsidRPr="00922B04">
        <w:rPr>
          <w:rFonts w:ascii="Gill Sans MT" w:hAnsi="Gill Sans MT" w:cs="Times New Roman"/>
        </w:rPr>
        <w:t xml:space="preserve"> perceived as</w:t>
      </w:r>
      <w:r w:rsidR="0BBDAD1E" w:rsidRPr="00922B04">
        <w:rPr>
          <w:rFonts w:ascii="Gill Sans MT" w:hAnsi="Gill Sans MT" w:cs="Times New Roman"/>
        </w:rPr>
        <w:t xml:space="preserve"> possible </w:t>
      </w:r>
      <w:r w:rsidR="15574AE1" w:rsidRPr="00922B04">
        <w:rPr>
          <w:rFonts w:ascii="Gill Sans MT" w:hAnsi="Gill Sans MT" w:cs="Times New Roman"/>
        </w:rPr>
        <w:t xml:space="preserve">primarily </w:t>
      </w:r>
      <w:r w:rsidR="0BBDAD1E" w:rsidRPr="00922B04">
        <w:rPr>
          <w:rFonts w:ascii="Gill Sans MT" w:hAnsi="Gill Sans MT" w:cs="Times New Roman"/>
        </w:rPr>
        <w:t>through a university education</w:t>
      </w:r>
      <w:r w:rsidR="05629E6C" w:rsidRPr="00922B04">
        <w:rPr>
          <w:rFonts w:ascii="Gill Sans MT" w:hAnsi="Gill Sans MT" w:cs="Times New Roman"/>
        </w:rPr>
        <w:t xml:space="preserve">. </w:t>
      </w:r>
      <w:r w:rsidR="003C0B5C" w:rsidRPr="00922B04">
        <w:rPr>
          <w:rFonts w:ascii="Gill Sans MT" w:hAnsi="Gill Sans MT" w:cs="Times New Roman"/>
        </w:rPr>
        <w:t>Consequently</w:t>
      </w:r>
      <w:r w:rsidR="3954E2FA" w:rsidRPr="00922B04">
        <w:rPr>
          <w:rFonts w:ascii="Gill Sans MT" w:hAnsi="Gill Sans MT" w:cs="Times New Roman"/>
        </w:rPr>
        <w:t>, I propose</w:t>
      </w:r>
      <w:r w:rsidR="05629E6C" w:rsidRPr="00922B04">
        <w:rPr>
          <w:rFonts w:ascii="Gill Sans MT" w:hAnsi="Gill Sans MT" w:cs="Times New Roman"/>
        </w:rPr>
        <w:t xml:space="preserve"> the middle-class critique of working-class students as not </w:t>
      </w:r>
      <w:r w:rsidR="00B7296D" w:rsidRPr="00922B04">
        <w:rPr>
          <w:rFonts w:ascii="Gill Sans MT" w:hAnsi="Gill Sans MT" w:cs="Times New Roman"/>
        </w:rPr>
        <w:t>‘</w:t>
      </w:r>
      <w:r w:rsidR="05629E6C" w:rsidRPr="00922B04">
        <w:rPr>
          <w:rFonts w:ascii="Gill Sans MT" w:hAnsi="Gill Sans MT" w:cs="Times New Roman"/>
        </w:rPr>
        <w:t>self-moving</w:t>
      </w:r>
      <w:r w:rsidR="00B7296D" w:rsidRPr="00922B04">
        <w:rPr>
          <w:rFonts w:ascii="Gill Sans MT" w:hAnsi="Gill Sans MT" w:cs="Times New Roman"/>
        </w:rPr>
        <w:t>’</w:t>
      </w:r>
      <w:r w:rsidR="05629E6C" w:rsidRPr="00922B04">
        <w:rPr>
          <w:rFonts w:ascii="Gill Sans MT" w:hAnsi="Gill Sans MT" w:cs="Times New Roman"/>
        </w:rPr>
        <w:t xml:space="preserve"> ought to be understood as some type of criticism of their inability to</w:t>
      </w:r>
      <w:r w:rsidR="63A2CB58" w:rsidRPr="00922B04">
        <w:rPr>
          <w:rFonts w:ascii="Gill Sans MT" w:hAnsi="Gill Sans MT" w:cs="Times New Roman"/>
        </w:rPr>
        <w:t xml:space="preserve"> achieve upward mobility and</w:t>
      </w:r>
      <w:r w:rsidR="05629E6C" w:rsidRPr="00922B04">
        <w:rPr>
          <w:rFonts w:ascii="Gill Sans MT" w:hAnsi="Gill Sans MT" w:cs="Times New Roman"/>
        </w:rPr>
        <w:t xml:space="preserve"> participate in this imagined aspirational trajectory</w:t>
      </w:r>
      <w:r w:rsidR="00126A9C">
        <w:rPr>
          <w:rFonts w:ascii="Gill Sans MT" w:hAnsi="Gill Sans MT" w:cs="Times New Roman"/>
        </w:rPr>
        <w:t xml:space="preserve"> – </w:t>
      </w:r>
      <w:r w:rsidR="4F2D702E" w:rsidRPr="00922B04">
        <w:rPr>
          <w:rFonts w:ascii="Gill Sans MT" w:hAnsi="Gill Sans MT" w:cs="Times New Roman"/>
        </w:rPr>
        <w:t>to move along the rails as it were toward the middle-class lifestyle</w:t>
      </w:r>
      <w:r w:rsidR="05629E6C" w:rsidRPr="00922B04">
        <w:rPr>
          <w:rFonts w:ascii="Gill Sans MT" w:hAnsi="Gill Sans MT" w:cs="Times New Roman"/>
        </w:rPr>
        <w:t>.</w:t>
      </w:r>
      <w:r w:rsidR="003C0B5C" w:rsidRPr="00922B04">
        <w:rPr>
          <w:rFonts w:ascii="Gill Sans MT" w:hAnsi="Gill Sans MT" w:cs="Times New Roman"/>
        </w:rPr>
        <w:t xml:space="preserve"> With this in mind,</w:t>
      </w:r>
      <w:r w:rsidR="05629E6C" w:rsidRPr="00922B04">
        <w:rPr>
          <w:rFonts w:ascii="Gill Sans MT" w:hAnsi="Gill Sans MT" w:cs="Times New Roman"/>
        </w:rPr>
        <w:t xml:space="preserve"> </w:t>
      </w:r>
      <w:r w:rsidR="11DA862C" w:rsidRPr="00922B04">
        <w:rPr>
          <w:rFonts w:ascii="Gill Sans MT" w:hAnsi="Gill Sans MT" w:cs="Times New Roman"/>
        </w:rPr>
        <w:t>I want to turn</w:t>
      </w:r>
      <w:r w:rsidR="003C0B5C" w:rsidRPr="00922B04">
        <w:rPr>
          <w:rFonts w:ascii="Gill Sans MT" w:hAnsi="Gill Sans MT" w:cs="Times New Roman"/>
        </w:rPr>
        <w:t xml:space="preserve"> now</w:t>
      </w:r>
      <w:r w:rsidR="7A56A639" w:rsidRPr="00922B04">
        <w:rPr>
          <w:rFonts w:ascii="Gill Sans MT" w:hAnsi="Gill Sans MT" w:cs="Times New Roman"/>
        </w:rPr>
        <w:t xml:space="preserve"> </w:t>
      </w:r>
      <w:r w:rsidR="11DA862C" w:rsidRPr="00922B04">
        <w:rPr>
          <w:rFonts w:ascii="Gill Sans MT" w:hAnsi="Gill Sans MT" w:cs="Times New Roman"/>
        </w:rPr>
        <w:t>to the ethnographic cases to explore the ways that anthropologists might conceptualise these</w:t>
      </w:r>
      <w:r w:rsidR="63A2CB58" w:rsidRPr="00922B04">
        <w:rPr>
          <w:rFonts w:ascii="Gill Sans MT" w:hAnsi="Gill Sans MT" w:cs="Times New Roman"/>
        </w:rPr>
        <w:t xml:space="preserve"> aspirational failures</w:t>
      </w:r>
      <w:r w:rsidR="11DA862C" w:rsidRPr="00922B04">
        <w:rPr>
          <w:rFonts w:ascii="Gill Sans MT" w:hAnsi="Gill Sans MT" w:cs="Times New Roman"/>
        </w:rPr>
        <w:t xml:space="preserve"> in relation to theory. </w:t>
      </w:r>
      <w:r w:rsidR="4F2D702E" w:rsidRPr="00922B04">
        <w:rPr>
          <w:rFonts w:ascii="Gill Sans MT" w:hAnsi="Gill Sans MT" w:cs="Times New Roman"/>
        </w:rPr>
        <w:t xml:space="preserve">In addition to the ethnographic contribution, </w:t>
      </w:r>
      <w:r w:rsidR="61C0A4DB" w:rsidRPr="00922B04">
        <w:rPr>
          <w:rFonts w:ascii="Gill Sans MT" w:hAnsi="Gill Sans MT" w:cs="Times New Roman"/>
        </w:rPr>
        <w:t>my young interlocutors</w:t>
      </w:r>
      <w:r w:rsidR="4F2D702E" w:rsidRPr="00922B04">
        <w:rPr>
          <w:rFonts w:ascii="Gill Sans MT" w:hAnsi="Gill Sans MT" w:cs="Times New Roman"/>
        </w:rPr>
        <w:t xml:space="preserve"> offer insights into understanding the individual on the level of action </w:t>
      </w:r>
      <w:r w:rsidR="08CDA4D4" w:rsidRPr="00922B04">
        <w:rPr>
          <w:rFonts w:ascii="Gill Sans MT" w:hAnsi="Gill Sans MT" w:cs="Times New Roman"/>
        </w:rPr>
        <w:t>or what might be broadly construed as</w:t>
      </w:r>
      <w:r w:rsidR="4F2D702E" w:rsidRPr="00922B04">
        <w:rPr>
          <w:rFonts w:ascii="Gill Sans MT" w:hAnsi="Gill Sans MT" w:cs="Times New Roman"/>
        </w:rPr>
        <w:t xml:space="preserve"> agency</w:t>
      </w:r>
      <w:r w:rsidR="63A2CB58" w:rsidRPr="00922B04">
        <w:rPr>
          <w:rFonts w:ascii="Gill Sans MT" w:hAnsi="Gill Sans MT" w:cs="Times New Roman"/>
        </w:rPr>
        <w:t xml:space="preserve"> specifically in the cultural context. </w:t>
      </w:r>
    </w:p>
    <w:p w14:paraId="41C8F396" w14:textId="77777777" w:rsidR="001E10C8" w:rsidRDefault="001E10C8" w:rsidP="00922B04">
      <w:pPr>
        <w:spacing w:line="276" w:lineRule="auto"/>
        <w:contextualSpacing/>
        <w:rPr>
          <w:rFonts w:ascii="Gill Sans MT" w:hAnsi="Gill Sans MT" w:cs="Times New Roman"/>
          <w:color w:val="000000" w:themeColor="text1"/>
        </w:rPr>
      </w:pPr>
    </w:p>
    <w:p w14:paraId="7753B70E" w14:textId="77777777" w:rsidR="00D41C71" w:rsidRPr="00922B04" w:rsidRDefault="00D41C71" w:rsidP="00922B04">
      <w:pPr>
        <w:spacing w:line="276" w:lineRule="auto"/>
        <w:contextualSpacing/>
        <w:rPr>
          <w:rFonts w:ascii="Gill Sans MT" w:hAnsi="Gill Sans MT" w:cs="Times New Roman"/>
          <w:color w:val="000000" w:themeColor="text1"/>
        </w:rPr>
      </w:pPr>
    </w:p>
    <w:p w14:paraId="752F64A6" w14:textId="77777777" w:rsidR="00B67F0B" w:rsidRPr="00922B04" w:rsidRDefault="00B67F0B" w:rsidP="00922B04">
      <w:pPr>
        <w:spacing w:line="276" w:lineRule="auto"/>
        <w:contextualSpacing/>
        <w:rPr>
          <w:rFonts w:ascii="Gill Sans MT" w:hAnsi="Gill Sans MT" w:cs="Times New Roman"/>
          <w:b/>
          <w:bCs/>
          <w:color w:val="000000" w:themeColor="text1"/>
        </w:rPr>
      </w:pPr>
      <w:r w:rsidRPr="00D41C71">
        <w:rPr>
          <w:rFonts w:ascii="Gill Sans MT" w:hAnsi="Gill Sans MT" w:cs="Times New Roman"/>
          <w:b/>
          <w:bCs/>
          <w:color w:val="000000" w:themeColor="text1"/>
          <w:sz w:val="28"/>
          <w:szCs w:val="28"/>
        </w:rPr>
        <w:t>Self-movers and practical reasoning</w:t>
      </w:r>
    </w:p>
    <w:p w14:paraId="3EBB0B8C" w14:textId="77777777" w:rsidR="00D41C71" w:rsidRDefault="00D41C71" w:rsidP="00922B04">
      <w:pPr>
        <w:spacing w:line="276" w:lineRule="auto"/>
        <w:contextualSpacing/>
        <w:rPr>
          <w:rFonts w:ascii="Gill Sans MT" w:hAnsi="Gill Sans MT" w:cs="Times New Roman"/>
          <w:color w:val="000000" w:themeColor="text1"/>
        </w:rPr>
      </w:pPr>
    </w:p>
    <w:p w14:paraId="04D85ACF" w14:textId="1566109C" w:rsidR="00B33668" w:rsidRPr="00922B04" w:rsidRDefault="008B5E7B" w:rsidP="00126A9C">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None</w:t>
      </w:r>
      <w:r w:rsidR="305FA789" w:rsidRPr="00922B04">
        <w:rPr>
          <w:rFonts w:ascii="Gill Sans MT" w:hAnsi="Gill Sans MT" w:cs="Times New Roman"/>
          <w:color w:val="000000" w:themeColor="text1"/>
        </w:rPr>
        <w:t xml:space="preserve"> of </w:t>
      </w:r>
      <w:r w:rsidR="4B89953E" w:rsidRPr="00922B04">
        <w:rPr>
          <w:rFonts w:ascii="Gill Sans MT" w:hAnsi="Gill Sans MT" w:cs="Times New Roman"/>
          <w:color w:val="000000" w:themeColor="text1"/>
        </w:rPr>
        <w:t>the</w:t>
      </w:r>
      <w:r w:rsidR="0BBDAD1E" w:rsidRPr="00922B04">
        <w:rPr>
          <w:rFonts w:ascii="Gill Sans MT" w:hAnsi="Gill Sans MT" w:cs="Times New Roman"/>
          <w:color w:val="000000" w:themeColor="text1"/>
        </w:rPr>
        <w:t xml:space="preserve"> young</w:t>
      </w:r>
      <w:r w:rsidR="305FA789" w:rsidRPr="00922B04">
        <w:rPr>
          <w:rFonts w:ascii="Gill Sans MT" w:hAnsi="Gill Sans MT" w:cs="Times New Roman"/>
          <w:color w:val="000000" w:themeColor="text1"/>
        </w:rPr>
        <w:t xml:space="preserve"> interlocutors offered a straightforward definition of what it meant to be </w:t>
      </w:r>
      <w:r w:rsidR="00B7296D" w:rsidRPr="00922B04">
        <w:rPr>
          <w:rFonts w:ascii="Gill Sans MT" w:hAnsi="Gill Sans MT" w:cs="Times New Roman"/>
          <w:color w:val="000000" w:themeColor="text1"/>
        </w:rPr>
        <w:t>‘</w:t>
      </w:r>
      <w:r w:rsidR="305FA789" w:rsidRPr="00922B04">
        <w:rPr>
          <w:rFonts w:ascii="Gill Sans MT" w:hAnsi="Gill Sans MT" w:cs="Times New Roman"/>
          <w:color w:val="000000" w:themeColor="text1"/>
        </w:rPr>
        <w:t>self-moving</w:t>
      </w:r>
      <w:r w:rsidR="00B7296D" w:rsidRPr="00922B04">
        <w:rPr>
          <w:rFonts w:ascii="Gill Sans MT" w:hAnsi="Gill Sans MT" w:cs="Times New Roman"/>
          <w:color w:val="000000" w:themeColor="text1"/>
        </w:rPr>
        <w:t>’</w:t>
      </w:r>
      <w:r w:rsidR="305FA789" w:rsidRPr="00922B04">
        <w:rPr>
          <w:rFonts w:ascii="Gill Sans MT" w:hAnsi="Gill Sans MT" w:cs="Times New Roman"/>
          <w:color w:val="000000" w:themeColor="text1"/>
        </w:rPr>
        <w:t xml:space="preserve"> </w:t>
      </w:r>
      <w:r w:rsidR="478BFBBC" w:rsidRPr="00922B04">
        <w:rPr>
          <w:rFonts w:ascii="Gill Sans MT" w:hAnsi="Gill Sans MT" w:cs="Times New Roman"/>
          <w:color w:val="000000" w:themeColor="text1"/>
        </w:rPr>
        <w:t>(</w:t>
      </w:r>
      <w:r w:rsidR="478BFBBC" w:rsidRPr="00922B04">
        <w:rPr>
          <w:rFonts w:ascii="Gill Sans MT" w:hAnsi="Gill Sans MT" w:cs="Times New Roman"/>
          <w:i/>
          <w:iCs/>
          <w:color w:val="000000" w:themeColor="text1"/>
        </w:rPr>
        <w:t>zhudong</w:t>
      </w:r>
      <w:r w:rsidR="478BFBBC" w:rsidRPr="00922B04">
        <w:rPr>
          <w:rFonts w:ascii="Gill Sans MT" w:hAnsi="Gill Sans MT" w:cs="Times New Roman"/>
          <w:color w:val="000000" w:themeColor="text1"/>
        </w:rPr>
        <w:t>)</w:t>
      </w:r>
      <w:r w:rsidR="53C9EED9" w:rsidRPr="00922B04">
        <w:rPr>
          <w:rFonts w:ascii="Gill Sans MT" w:hAnsi="Gill Sans MT" w:cs="Times New Roman"/>
          <w:color w:val="000000" w:themeColor="text1"/>
        </w:rPr>
        <w:t xml:space="preserve"> when asked</w:t>
      </w:r>
      <w:r w:rsidRPr="00922B04">
        <w:rPr>
          <w:rFonts w:ascii="Gill Sans MT" w:hAnsi="Gill Sans MT" w:cs="Times New Roman"/>
          <w:color w:val="000000" w:themeColor="text1"/>
        </w:rPr>
        <w:t xml:space="preserve">. However, they gave a few descriptions from which </w:t>
      </w:r>
      <w:r w:rsidR="53C9EED9" w:rsidRPr="00922B04">
        <w:rPr>
          <w:rFonts w:ascii="Gill Sans MT" w:hAnsi="Gill Sans MT" w:cs="Times New Roman"/>
          <w:color w:val="000000" w:themeColor="text1"/>
        </w:rPr>
        <w:t>we may extrapolat</w:t>
      </w:r>
      <w:r w:rsidRPr="00922B04">
        <w:rPr>
          <w:rFonts w:ascii="Gill Sans MT" w:hAnsi="Gill Sans MT" w:cs="Times New Roman"/>
          <w:color w:val="000000" w:themeColor="text1"/>
        </w:rPr>
        <w:t>e.</w:t>
      </w:r>
      <w:r w:rsidR="478BFBBC"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According to them, s</w:t>
      </w:r>
      <w:r w:rsidR="478BFBBC" w:rsidRPr="00922B04">
        <w:rPr>
          <w:rFonts w:ascii="Gill Sans MT" w:hAnsi="Gill Sans MT" w:cs="Times New Roman"/>
          <w:color w:val="000000" w:themeColor="text1"/>
        </w:rPr>
        <w:t xml:space="preserve">elf-movers are independent, with ideals, aims, and aspirations that are </w:t>
      </w:r>
      <w:r w:rsidR="0BBDAD1E" w:rsidRPr="00922B04">
        <w:rPr>
          <w:rFonts w:ascii="Gill Sans MT" w:hAnsi="Gill Sans MT" w:cs="Times New Roman"/>
          <w:color w:val="000000" w:themeColor="text1"/>
        </w:rPr>
        <w:t>theirs</w:t>
      </w:r>
      <w:r w:rsidR="1C433174" w:rsidRPr="00922B04">
        <w:rPr>
          <w:rFonts w:ascii="Gill Sans MT" w:hAnsi="Gill Sans MT" w:cs="Times New Roman"/>
          <w:color w:val="000000" w:themeColor="text1"/>
        </w:rPr>
        <w:t>.</w:t>
      </w:r>
      <w:r w:rsidR="53C9EED9" w:rsidRPr="00922B04">
        <w:rPr>
          <w:rFonts w:ascii="Gill Sans MT" w:hAnsi="Gill Sans MT" w:cs="Times New Roman"/>
          <w:color w:val="000000" w:themeColor="text1"/>
        </w:rPr>
        <w:t xml:space="preserve"> </w:t>
      </w:r>
      <w:r w:rsidR="0BBDAD1E" w:rsidRPr="00922B04">
        <w:rPr>
          <w:rFonts w:ascii="Gill Sans MT" w:hAnsi="Gill Sans MT" w:cs="Times New Roman"/>
          <w:color w:val="000000" w:themeColor="text1"/>
        </w:rPr>
        <w:t>My young interlocutors</w:t>
      </w:r>
      <w:r w:rsidR="53C9EED9" w:rsidRPr="00922B04">
        <w:rPr>
          <w:rFonts w:ascii="Gill Sans MT" w:hAnsi="Gill Sans MT" w:cs="Times New Roman"/>
          <w:color w:val="000000" w:themeColor="text1"/>
        </w:rPr>
        <w:t xml:space="preserve"> </w:t>
      </w:r>
      <w:r w:rsidR="100187DE" w:rsidRPr="00922B04">
        <w:rPr>
          <w:rFonts w:ascii="Gill Sans MT" w:hAnsi="Gill Sans MT" w:cs="Times New Roman"/>
          <w:color w:val="000000" w:themeColor="text1"/>
        </w:rPr>
        <w:t>express</w:t>
      </w:r>
      <w:r w:rsidRPr="00922B04">
        <w:rPr>
          <w:rFonts w:ascii="Gill Sans MT" w:hAnsi="Gill Sans MT" w:cs="Times New Roman"/>
          <w:color w:val="000000" w:themeColor="text1"/>
        </w:rPr>
        <w:t>ed</w:t>
      </w:r>
      <w:r w:rsidR="53C9EED9"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this </w:t>
      </w:r>
      <w:r w:rsidR="53C9EED9" w:rsidRPr="00922B04">
        <w:rPr>
          <w:rFonts w:ascii="Gill Sans MT" w:hAnsi="Gill Sans MT" w:cs="Times New Roman"/>
          <w:color w:val="000000" w:themeColor="text1"/>
        </w:rPr>
        <w:t xml:space="preserve">independence through their </w:t>
      </w:r>
      <w:r w:rsidR="25275088" w:rsidRPr="00922B04">
        <w:rPr>
          <w:rFonts w:ascii="Gill Sans MT" w:hAnsi="Gill Sans MT" w:cs="Times New Roman"/>
          <w:color w:val="000000" w:themeColor="text1"/>
        </w:rPr>
        <w:t xml:space="preserve">practically </w:t>
      </w:r>
      <w:r w:rsidR="53C9EED9" w:rsidRPr="00922B04">
        <w:rPr>
          <w:rFonts w:ascii="Gill Sans MT" w:hAnsi="Gill Sans MT" w:cs="Times New Roman"/>
          <w:color w:val="000000" w:themeColor="text1"/>
        </w:rPr>
        <w:t xml:space="preserve">reflective nature. </w:t>
      </w:r>
      <w:r w:rsidR="25275088" w:rsidRPr="00922B04">
        <w:rPr>
          <w:rFonts w:ascii="Gill Sans MT" w:hAnsi="Gill Sans MT" w:cs="Times New Roman"/>
          <w:color w:val="000000" w:themeColor="text1"/>
        </w:rPr>
        <w:t>That is, they</w:t>
      </w:r>
      <w:r w:rsidR="53C9EED9"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were </w:t>
      </w:r>
      <w:r w:rsidR="53C9EED9" w:rsidRPr="00922B04">
        <w:rPr>
          <w:rFonts w:ascii="Gill Sans MT" w:hAnsi="Gill Sans MT" w:cs="Times New Roman"/>
          <w:color w:val="000000" w:themeColor="text1"/>
        </w:rPr>
        <w:t xml:space="preserve">supposed to </w:t>
      </w:r>
      <w:r w:rsidR="25275088" w:rsidRPr="00922B04">
        <w:rPr>
          <w:rFonts w:ascii="Gill Sans MT" w:hAnsi="Gill Sans MT" w:cs="Times New Roman"/>
          <w:color w:val="000000" w:themeColor="text1"/>
        </w:rPr>
        <w:t>decide</w:t>
      </w:r>
      <w:r w:rsidR="53C9EED9" w:rsidRPr="00922B04">
        <w:rPr>
          <w:rFonts w:ascii="Gill Sans MT" w:hAnsi="Gill Sans MT" w:cs="Times New Roman"/>
          <w:color w:val="000000" w:themeColor="text1"/>
        </w:rPr>
        <w:t xml:space="preserve"> what they want</w:t>
      </w:r>
      <w:r w:rsidRPr="00922B04">
        <w:rPr>
          <w:rFonts w:ascii="Gill Sans MT" w:hAnsi="Gill Sans MT" w:cs="Times New Roman"/>
          <w:color w:val="000000" w:themeColor="text1"/>
        </w:rPr>
        <w:t>ed</w:t>
      </w:r>
      <w:r w:rsidR="53C9EED9" w:rsidRPr="00922B04">
        <w:rPr>
          <w:rFonts w:ascii="Gill Sans MT" w:hAnsi="Gill Sans MT" w:cs="Times New Roman"/>
          <w:color w:val="000000" w:themeColor="text1"/>
        </w:rPr>
        <w:t xml:space="preserve"> </w:t>
      </w:r>
      <w:r w:rsidR="2E726EF8" w:rsidRPr="00922B04">
        <w:rPr>
          <w:rFonts w:ascii="Gill Sans MT" w:hAnsi="Gill Sans MT" w:cs="Times New Roman"/>
          <w:color w:val="000000" w:themeColor="text1"/>
        </w:rPr>
        <w:t>and</w:t>
      </w:r>
      <w:r w:rsidR="53C9EED9"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to </w:t>
      </w:r>
      <w:r w:rsidR="53C9EED9" w:rsidRPr="00922B04">
        <w:rPr>
          <w:rFonts w:ascii="Gill Sans MT" w:hAnsi="Gill Sans MT" w:cs="Times New Roman"/>
          <w:color w:val="000000" w:themeColor="text1"/>
        </w:rPr>
        <w:t xml:space="preserve">seek out the appropriate ways to achieve it. </w:t>
      </w:r>
      <w:r w:rsidRPr="00922B04">
        <w:rPr>
          <w:rFonts w:ascii="Gill Sans MT" w:hAnsi="Gill Sans MT" w:cs="Times New Roman"/>
          <w:color w:val="000000" w:themeColor="text1"/>
        </w:rPr>
        <w:t>Here,</w:t>
      </w:r>
      <w:r w:rsidR="0BBDAD1E" w:rsidRPr="00922B04">
        <w:rPr>
          <w:rFonts w:ascii="Gill Sans MT" w:hAnsi="Gill Sans MT" w:cs="Times New Roman"/>
          <w:color w:val="000000" w:themeColor="text1"/>
        </w:rPr>
        <w:t xml:space="preserve"> my ethnographic research connects to theoretical debates within </w:t>
      </w:r>
      <w:r w:rsidR="1C433174" w:rsidRPr="00922B04">
        <w:rPr>
          <w:rFonts w:ascii="Gill Sans MT" w:hAnsi="Gill Sans MT" w:cs="Times New Roman"/>
          <w:color w:val="000000" w:themeColor="text1"/>
        </w:rPr>
        <w:t xml:space="preserve">anthropology concerning the </w:t>
      </w:r>
      <w:r w:rsidR="00B7296D" w:rsidRPr="00922B04">
        <w:rPr>
          <w:rFonts w:ascii="Gill Sans MT" w:hAnsi="Gill Sans MT" w:cs="Times New Roman"/>
          <w:color w:val="000000" w:themeColor="text1"/>
        </w:rPr>
        <w:t>‘</w:t>
      </w:r>
      <w:r w:rsidR="1C433174" w:rsidRPr="00922B04">
        <w:rPr>
          <w:rFonts w:ascii="Gill Sans MT" w:hAnsi="Gill Sans MT" w:cs="Times New Roman"/>
          <w:color w:val="000000" w:themeColor="text1"/>
        </w:rPr>
        <w:t>individual</w:t>
      </w:r>
      <w:r w:rsidR="25275088" w:rsidRPr="00922B04">
        <w:rPr>
          <w:rFonts w:ascii="Gill Sans MT" w:hAnsi="Gill Sans MT" w:cs="Times New Roman"/>
          <w:color w:val="000000" w:themeColor="text1"/>
        </w:rPr>
        <w:t xml:space="preserve"> subject</w:t>
      </w:r>
      <w:r w:rsidR="00B7296D" w:rsidRPr="00922B04">
        <w:rPr>
          <w:rFonts w:ascii="Gill Sans MT" w:hAnsi="Gill Sans MT" w:cs="Times New Roman"/>
          <w:color w:val="000000" w:themeColor="text1"/>
        </w:rPr>
        <w:t>’</w:t>
      </w:r>
      <w:r w:rsidR="00126A9C">
        <w:rPr>
          <w:rFonts w:ascii="Gill Sans MT" w:hAnsi="Gill Sans MT" w:cs="Times New Roman"/>
          <w:color w:val="000000" w:themeColor="text1"/>
        </w:rPr>
        <w:t>,</w:t>
      </w:r>
      <w:r w:rsidR="3F6650A5" w:rsidRPr="00922B04">
        <w:rPr>
          <w:rFonts w:ascii="Gill Sans MT" w:hAnsi="Gill Sans MT" w:cs="Times New Roman"/>
          <w:color w:val="000000" w:themeColor="text1"/>
        </w:rPr>
        <w:t xml:space="preserve"> as defended by the likes of Caroline Humphrey. </w:t>
      </w:r>
    </w:p>
    <w:p w14:paraId="65112011" w14:textId="1A38732D" w:rsidR="009B1804" w:rsidRPr="00922B04" w:rsidRDefault="25275088" w:rsidP="00126A9C">
      <w:pPr>
        <w:spacing w:line="276" w:lineRule="auto"/>
        <w:ind w:firstLine="720"/>
        <w:contextualSpacing/>
        <w:jc w:val="both"/>
        <w:rPr>
          <w:rFonts w:ascii="Gill Sans MT" w:hAnsi="Gill Sans MT" w:cs="Times New Roman"/>
          <w:color w:val="000000" w:themeColor="text1"/>
        </w:rPr>
      </w:pPr>
      <w:r w:rsidRPr="00922B04">
        <w:rPr>
          <w:rFonts w:ascii="Gill Sans MT" w:eastAsia="Times New Roman" w:hAnsi="Gill Sans MT" w:cs="Times New Roman"/>
          <w:color w:val="000000" w:themeColor="text1"/>
        </w:rPr>
        <w:t xml:space="preserve">Objecting against Marilyn Strathern’s insistence on </w:t>
      </w:r>
      <w:r w:rsidR="008B5E7B" w:rsidRPr="00922B04">
        <w:rPr>
          <w:rFonts w:ascii="Gill Sans MT" w:hAnsi="Gill Sans MT" w:cs="Times New Roman"/>
          <w:color w:val="000000" w:themeColor="text1"/>
        </w:rPr>
        <w:t>‘</w:t>
      </w:r>
      <w:r w:rsidRPr="00922B04">
        <w:rPr>
          <w:rFonts w:ascii="Gill Sans MT" w:hAnsi="Gill Sans MT" w:cs="Times New Roman"/>
          <w:color w:val="000000" w:themeColor="text1"/>
        </w:rPr>
        <w:t>conceiving the self as multiple and created relationally</w:t>
      </w:r>
      <w:r w:rsidR="008B5E7B" w:rsidRPr="00922B04">
        <w:rPr>
          <w:rFonts w:ascii="Gill Sans MT" w:hAnsi="Gill Sans MT" w:cs="Times New Roman"/>
          <w:color w:val="000000" w:themeColor="text1"/>
        </w:rPr>
        <w:t>’</w:t>
      </w:r>
      <w:r w:rsidR="00126A9C">
        <w:rPr>
          <w:rFonts w:ascii="Gill Sans MT" w:hAnsi="Gill Sans MT" w:cs="Times New Roman"/>
          <w:color w:val="000000" w:themeColor="text1"/>
        </w:rPr>
        <w:t>,</w:t>
      </w:r>
      <w:r w:rsidRPr="00922B04">
        <w:rPr>
          <w:rFonts w:ascii="Gill Sans MT" w:hAnsi="Gill Sans MT" w:cs="Times New Roman"/>
          <w:color w:val="000000" w:themeColor="text1"/>
        </w:rPr>
        <w:t xml:space="preserve"> Humphrey demonstrates how </w:t>
      </w:r>
      <w:r w:rsidR="3F6650A5" w:rsidRPr="00922B04">
        <w:rPr>
          <w:rFonts w:ascii="Gill Sans MT" w:hAnsi="Gill Sans MT" w:cs="Times New Roman"/>
          <w:color w:val="000000" w:themeColor="text1"/>
        </w:rPr>
        <w:t xml:space="preserve">her </w:t>
      </w:r>
      <w:r w:rsidRPr="00922B04">
        <w:rPr>
          <w:rFonts w:ascii="Gill Sans MT" w:hAnsi="Gill Sans MT" w:cs="Times New Roman"/>
          <w:color w:val="000000" w:themeColor="text1"/>
        </w:rPr>
        <w:t>ethnographic analys</w:t>
      </w:r>
      <w:r w:rsidR="3F6650A5" w:rsidRPr="00922B04">
        <w:rPr>
          <w:rFonts w:ascii="Gill Sans MT" w:hAnsi="Gill Sans MT" w:cs="Times New Roman"/>
          <w:color w:val="000000" w:themeColor="text1"/>
        </w:rPr>
        <w:t>e</w:t>
      </w:r>
      <w:r w:rsidRPr="00922B04">
        <w:rPr>
          <w:rFonts w:ascii="Gill Sans MT" w:hAnsi="Gill Sans MT" w:cs="Times New Roman"/>
          <w:color w:val="000000" w:themeColor="text1"/>
        </w:rPr>
        <w:t>s of the Mongols are dependent upon the belief of an essentialist self</w:t>
      </w:r>
      <w:r w:rsidR="07E4F51F" w:rsidRPr="00922B04">
        <w:rPr>
          <w:rFonts w:ascii="Gill Sans MT" w:hAnsi="Gill Sans MT" w:cs="Times New Roman"/>
          <w:color w:val="000000" w:themeColor="text1"/>
        </w:rPr>
        <w:t>,</w:t>
      </w:r>
      <w:r w:rsidR="3F6650A5" w:rsidRPr="00922B04">
        <w:rPr>
          <w:rFonts w:ascii="Gill Sans MT" w:hAnsi="Gill Sans MT" w:cs="Times New Roman"/>
          <w:color w:val="000000" w:themeColor="text1"/>
        </w:rPr>
        <w:t xml:space="preserve"> </w:t>
      </w:r>
      <w:r w:rsidR="008B5E7B"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constituted by a singular </w:t>
      </w:r>
      <w:r w:rsidR="008B5E7B" w:rsidRPr="00922B04">
        <w:rPr>
          <w:rFonts w:ascii="Gill Sans MT" w:hAnsi="Gill Sans MT" w:cs="Times New Roman"/>
          <w:color w:val="000000" w:themeColor="text1"/>
        </w:rPr>
        <w:t>“</w:t>
      </w:r>
      <w:r w:rsidRPr="00922B04">
        <w:rPr>
          <w:rFonts w:ascii="Gill Sans MT" w:hAnsi="Gill Sans MT" w:cs="Times New Roman"/>
          <w:color w:val="000000" w:themeColor="text1"/>
        </w:rPr>
        <w:t>soul</w:t>
      </w:r>
      <w:r w:rsidR="008B5E7B"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w:t>
      </w:r>
      <w:r w:rsidRPr="00922B04">
        <w:rPr>
          <w:rFonts w:ascii="Gill Sans MT" w:hAnsi="Gill Sans MT" w:cs="Times New Roman"/>
          <w:i/>
          <w:iCs/>
          <w:color w:val="000000" w:themeColor="text1"/>
        </w:rPr>
        <w:t>süns</w:t>
      </w:r>
      <w:r w:rsidRPr="00922B04">
        <w:rPr>
          <w:rFonts w:ascii="Gill Sans MT" w:hAnsi="Gill Sans MT" w:cs="Times New Roman"/>
          <w:color w:val="000000" w:themeColor="text1"/>
        </w:rPr>
        <w:t>)</w:t>
      </w:r>
      <w:r w:rsidR="008B5E7B" w:rsidRPr="00922B04">
        <w:rPr>
          <w:rFonts w:ascii="Gill Sans MT" w:hAnsi="Gill Sans MT" w:cs="Times New Roman"/>
          <w:color w:val="000000" w:themeColor="text1"/>
        </w:rPr>
        <w:t>’</w:t>
      </w:r>
      <w:r w:rsidR="00126A9C">
        <w:rPr>
          <w:rFonts w:ascii="Gill Sans MT" w:hAnsi="Gill Sans MT" w:cs="Times New Roman"/>
          <w:color w:val="000000" w:themeColor="text1"/>
        </w:rPr>
        <w:t>,</w:t>
      </w:r>
      <w:r w:rsidR="3F6650A5"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reflexively recognised as </w:t>
      </w:r>
      <w:r w:rsidR="008B5E7B" w:rsidRPr="00922B04">
        <w:rPr>
          <w:rFonts w:ascii="Gill Sans MT" w:hAnsi="Gill Sans MT" w:cs="Times New Roman"/>
          <w:color w:val="000000" w:themeColor="text1"/>
        </w:rPr>
        <w:t>‘</w:t>
      </w:r>
      <w:r w:rsidRPr="00922B04">
        <w:rPr>
          <w:rFonts w:ascii="Gill Sans MT" w:hAnsi="Gill Sans MT" w:cs="Times New Roman"/>
          <w:color w:val="000000" w:themeColor="text1"/>
        </w:rPr>
        <w:t>having an unchanging essential ability (</w:t>
      </w:r>
      <w:r w:rsidRPr="00922B04">
        <w:rPr>
          <w:rFonts w:ascii="Gill Sans MT" w:hAnsi="Gill Sans MT" w:cs="Times New Roman"/>
          <w:i/>
          <w:iCs/>
          <w:color w:val="000000" w:themeColor="text1"/>
        </w:rPr>
        <w:t>avias</w:t>
      </w:r>
      <w:r w:rsidRPr="00922B04">
        <w:rPr>
          <w:rFonts w:ascii="Gill Sans MT" w:hAnsi="Gill Sans MT" w:cs="Times New Roman"/>
          <w:color w:val="000000" w:themeColor="text1"/>
        </w:rPr>
        <w:t>) that lasts through their lifetime</w:t>
      </w:r>
      <w:r w:rsidR="008B5E7B" w:rsidRPr="00922B04">
        <w:rPr>
          <w:rFonts w:ascii="Gill Sans MT" w:hAnsi="Gill Sans MT" w:cs="Times New Roman"/>
          <w:color w:val="000000" w:themeColor="text1"/>
        </w:rPr>
        <w:t>’</w:t>
      </w:r>
      <w:r w:rsidR="00CE4191">
        <w:rPr>
          <w:rFonts w:ascii="Gill Sans MT" w:hAnsi="Gill Sans MT" w:cs="Times New Roman"/>
          <w:color w:val="000000" w:themeColor="text1"/>
        </w:rPr>
        <w:t xml:space="preserve"> </w:t>
      </w:r>
      <w:r w:rsidR="009B1804" w:rsidRPr="00922B04">
        <w:rPr>
          <w:rFonts w:ascii="Gill Sans MT" w:hAnsi="Gill Sans MT" w:cs="Times New Roman"/>
          <w:color w:val="000000" w:themeColor="text1"/>
        </w:rPr>
        <w:fldChar w:fldCharType="begin"/>
      </w:r>
      <w:r w:rsidR="009B1804" w:rsidRPr="00922B04">
        <w:rPr>
          <w:rFonts w:ascii="Gill Sans MT" w:hAnsi="Gill Sans MT" w:cs="Times New Roman"/>
          <w:color w:val="000000" w:themeColor="text1"/>
        </w:rPr>
        <w:instrText xml:space="preserve"> ADDIN ZOTERO_ITEM CSL_CITATION {"citationID":"qcY3VUD1","properties":{"formattedCitation":"(2018: 40)","plainCitation":"(2018: 40)","noteIndex":0},"citationItems":[{"id":"A3KLyDXu/anjBM0LG","uris":["http://zotero.org/users/7340700/items/UMVG3SIS"],"itemData":{"id":2762,"type":"chapter","container-title":"Recovering the Human Subject: Freedom, Creativity and Decision","event-place":"Cambridge","ISBN":"978-1-108-42496-7","note":"DOI: 10.1017/9781108605007.002","page":"24-50","publisher":"Cambridge University Press","publisher-place":"Cambridge","source":"Cambridge University Press","title":"Reassembling Individual Subjects: Events and Decisions in Troubled Times","title-short":"Reassembling Individual Subjects","editor":[{"family":"Bodenhorn","given":"Barbara"},{"family":"Laidlaw","given":"James"},{"family":"Holbraad","given":"Martin"}],"author":[{"family":"Humphrey","given":"Caroline"}],"issued":{"date-parts":[["2018"]]}},"locator":"40","suppress-author":true}],"schema":"https://github.com/citation-style-language/schema/raw/master/csl-citation.json"} </w:instrText>
      </w:r>
      <w:r w:rsidR="009B1804" w:rsidRPr="00922B04">
        <w:rPr>
          <w:rFonts w:ascii="Gill Sans MT" w:hAnsi="Gill Sans MT" w:cs="Times New Roman"/>
          <w:color w:val="000000" w:themeColor="text1"/>
        </w:rPr>
        <w:fldChar w:fldCharType="separate"/>
      </w:r>
      <w:r w:rsidRPr="00922B04">
        <w:rPr>
          <w:rFonts w:ascii="Gill Sans MT" w:hAnsi="Gill Sans MT" w:cs="Times New Roman"/>
          <w:noProof/>
          <w:color w:val="000000" w:themeColor="text1"/>
        </w:rPr>
        <w:t>(2018: 40)</w:t>
      </w:r>
      <w:r w:rsidR="009B1804" w:rsidRPr="00922B04">
        <w:rPr>
          <w:rFonts w:ascii="Gill Sans MT" w:hAnsi="Gill Sans MT" w:cs="Times New Roman"/>
          <w:color w:val="000000" w:themeColor="text1"/>
        </w:rPr>
        <w:fldChar w:fldCharType="end"/>
      </w:r>
      <w:r w:rsidRPr="00922B04">
        <w:rPr>
          <w:rFonts w:ascii="Gill Sans MT" w:hAnsi="Gill Sans MT" w:cs="Times New Roman"/>
          <w:color w:val="000000" w:themeColor="text1"/>
        </w:rPr>
        <w:t xml:space="preserve">. This is not to say that Mongolians were ignorant of the possibility of conceiving of themselves as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relational beings</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in </w:t>
      </w:r>
      <w:r w:rsidR="00126A9C" w:rsidRPr="00922B04">
        <w:rPr>
          <w:rFonts w:ascii="Gill Sans MT" w:hAnsi="Gill Sans MT" w:cs="Times New Roman"/>
          <w:color w:val="000000" w:themeColor="text1"/>
        </w:rPr>
        <w:t>Strathern</w:t>
      </w:r>
      <w:r w:rsidR="00126A9C">
        <w:rPr>
          <w:rFonts w:ascii="Gill Sans MT" w:hAnsi="Gill Sans MT" w:cs="Times New Roman"/>
          <w:color w:val="000000" w:themeColor="text1"/>
        </w:rPr>
        <w:t>’s</w:t>
      </w:r>
      <w:r w:rsidRPr="00922B04">
        <w:rPr>
          <w:rFonts w:ascii="Gill Sans MT" w:hAnsi="Gill Sans MT" w:cs="Times New Roman"/>
          <w:color w:val="000000" w:themeColor="text1"/>
        </w:rPr>
        <w:t xml:space="preserve"> sense</w:t>
      </w:r>
      <w:r w:rsidR="3F6650A5" w:rsidRPr="00922B04">
        <w:rPr>
          <w:rFonts w:ascii="Gill Sans MT" w:hAnsi="Gill Sans MT" w:cs="Times New Roman"/>
          <w:color w:val="000000" w:themeColor="text1"/>
        </w:rPr>
        <w:t>. As expected across multiple ethnographic contexts,</w:t>
      </w:r>
      <w:r w:rsidRPr="00922B04">
        <w:rPr>
          <w:rFonts w:ascii="Gill Sans MT" w:hAnsi="Gill Sans MT" w:cs="Times New Roman"/>
          <w:color w:val="000000" w:themeColor="text1"/>
        </w:rPr>
        <w:t xml:space="preserve"> kin relations </w:t>
      </w:r>
      <w:r w:rsidR="3F6650A5" w:rsidRPr="00922B04">
        <w:rPr>
          <w:rFonts w:ascii="Gill Sans MT" w:hAnsi="Gill Sans MT" w:cs="Times New Roman"/>
          <w:color w:val="000000" w:themeColor="text1"/>
        </w:rPr>
        <w:t xml:space="preserve">often do take priority. Nevertheless, Humphrey </w:t>
      </w:r>
      <w:r w:rsidR="3F6650A5" w:rsidRPr="00922B04">
        <w:rPr>
          <w:rFonts w:ascii="Gill Sans MT" w:hAnsi="Gill Sans MT" w:cs="Times New Roman"/>
          <w:color w:val="000000" w:themeColor="text1"/>
        </w:rPr>
        <w:lastRenderedPageBreak/>
        <w:t xml:space="preserve">argues there is </w:t>
      </w:r>
      <w:r w:rsidRPr="00922B04">
        <w:rPr>
          <w:rFonts w:ascii="Gill Sans MT" w:hAnsi="Gill Sans MT" w:cs="Times New Roman"/>
          <w:color w:val="000000" w:themeColor="text1"/>
        </w:rPr>
        <w:t xml:space="preserve">strong ethnographic evidence to suggest that </w:t>
      </w:r>
      <w:r w:rsidR="3F6650A5" w:rsidRPr="00922B04">
        <w:rPr>
          <w:rFonts w:ascii="Gill Sans MT" w:hAnsi="Gill Sans MT" w:cs="Times New Roman"/>
          <w:color w:val="000000" w:themeColor="text1"/>
        </w:rPr>
        <w:t>people</w:t>
      </w:r>
      <w:r w:rsidRPr="00922B04">
        <w:rPr>
          <w:rFonts w:ascii="Gill Sans MT" w:hAnsi="Gill Sans MT" w:cs="Times New Roman"/>
          <w:color w:val="000000" w:themeColor="text1"/>
        </w:rPr>
        <w:t xml:space="preserve"> also have a conception of the self in the first person</w:t>
      </w:r>
      <w:r w:rsidR="44F7B4D1"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as an individual subject capable of acting</w:t>
      </w:r>
      <w:r w:rsidR="3F6650A5" w:rsidRPr="00922B04">
        <w:rPr>
          <w:rFonts w:ascii="Gill Sans MT" w:hAnsi="Gill Sans MT" w:cs="Times New Roman"/>
          <w:color w:val="000000" w:themeColor="text1"/>
        </w:rPr>
        <w:t xml:space="preserve"> out one’s life</w:t>
      </w:r>
      <w:r w:rsidR="0CF1A6F9"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t>
      </w:r>
      <w:r w:rsidR="6000924C" w:rsidRPr="00922B04">
        <w:rPr>
          <w:rFonts w:ascii="Gill Sans MT" w:hAnsi="Gill Sans MT" w:cs="Times New Roman"/>
          <w:color w:val="000000" w:themeColor="text1"/>
        </w:rPr>
        <w:t xml:space="preserve">She argues that </w:t>
      </w:r>
      <w:r w:rsidRPr="00922B04">
        <w:rPr>
          <w:rFonts w:ascii="Gill Sans MT" w:hAnsi="Gill Sans MT" w:cs="Times New Roman"/>
          <w:color w:val="000000" w:themeColor="text1"/>
        </w:rPr>
        <w:t xml:space="preserve">it would be a mistake to preclude this possibility from any field site as an a priori commitment. </w:t>
      </w:r>
      <w:r w:rsidR="008B5E7B" w:rsidRPr="00922B04">
        <w:rPr>
          <w:rFonts w:ascii="Gill Sans MT" w:hAnsi="Gill Sans MT" w:cs="Times New Roman"/>
          <w:color w:val="000000" w:themeColor="text1"/>
        </w:rPr>
        <w:t xml:space="preserve">And, indeed, it is this capacity to conceive the self as an individual subject that undergirds my interlocutors’ conceptualisation of successful </w:t>
      </w:r>
      <w:r w:rsidR="00B7296D" w:rsidRPr="00922B04">
        <w:rPr>
          <w:rFonts w:ascii="Gill Sans MT" w:hAnsi="Gill Sans MT" w:cs="Times New Roman"/>
          <w:color w:val="000000" w:themeColor="text1"/>
        </w:rPr>
        <w:t>‘</w:t>
      </w:r>
      <w:r w:rsidR="008B5E7B" w:rsidRPr="00922B04">
        <w:rPr>
          <w:rFonts w:ascii="Gill Sans MT" w:hAnsi="Gill Sans MT" w:cs="Times New Roman"/>
          <w:color w:val="000000" w:themeColor="text1"/>
        </w:rPr>
        <w:t>self-movers.</w:t>
      </w:r>
      <w:r w:rsidR="00B7296D" w:rsidRPr="00922B04">
        <w:rPr>
          <w:rFonts w:ascii="Gill Sans MT" w:hAnsi="Gill Sans MT" w:cs="Times New Roman"/>
          <w:color w:val="000000" w:themeColor="text1"/>
        </w:rPr>
        <w:t>’</w:t>
      </w:r>
      <w:r w:rsidR="008B5E7B"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Yet</w:t>
      </w:r>
      <w:r w:rsidR="05646E2C"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it is this idea of boundedness that is challenged by the likes of </w:t>
      </w:r>
      <w:r w:rsidR="58C20EB0" w:rsidRPr="00922B04">
        <w:rPr>
          <w:rFonts w:ascii="Gill Sans MT" w:hAnsi="Gill Sans MT" w:cs="Times New Roman"/>
          <w:color w:val="000000" w:themeColor="text1"/>
        </w:rPr>
        <w:t>Bruno Latour</w:t>
      </w:r>
      <w:r w:rsidR="008B5E7B"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As a proponent of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actor-network-theory</w:t>
      </w:r>
      <w:r w:rsidR="00B7296D" w:rsidRPr="00922B04">
        <w:rPr>
          <w:rFonts w:ascii="Gill Sans MT" w:hAnsi="Gill Sans MT" w:cs="Times New Roman"/>
          <w:color w:val="000000" w:themeColor="text1"/>
        </w:rPr>
        <w:t>’</w:t>
      </w:r>
      <w:r w:rsidR="00CE4191">
        <w:rPr>
          <w:rFonts w:ascii="Gill Sans MT" w:hAnsi="Gill Sans MT" w:cs="Times New Roman"/>
          <w:color w:val="000000" w:themeColor="text1"/>
        </w:rPr>
        <w:t>,</w:t>
      </w:r>
      <w:r w:rsidRPr="00922B04">
        <w:rPr>
          <w:rFonts w:ascii="Gill Sans MT" w:hAnsi="Gill Sans MT" w:cs="Times New Roman"/>
          <w:color w:val="000000" w:themeColor="text1"/>
        </w:rPr>
        <w:t xml:space="preserve"> Latour’s focus has been on an ethnographic insight as well: the observation that human actions are fallible and contingent. </w:t>
      </w:r>
      <w:r w:rsidR="008B5E7B" w:rsidRPr="00922B04">
        <w:rPr>
          <w:rFonts w:ascii="Gill Sans MT" w:hAnsi="Gill Sans MT" w:cs="Times New Roman"/>
          <w:color w:val="000000" w:themeColor="text1"/>
        </w:rPr>
        <w:t xml:space="preserve">But whereas </w:t>
      </w:r>
      <w:r w:rsidRPr="00922B04">
        <w:rPr>
          <w:rFonts w:ascii="Gill Sans MT" w:hAnsi="Gill Sans MT" w:cs="Times New Roman"/>
          <w:color w:val="000000" w:themeColor="text1"/>
        </w:rPr>
        <w:t>Humphrey seems to focus on the success of our actions</w:t>
      </w:r>
      <w:r w:rsidR="00CE4191">
        <w:rPr>
          <w:rFonts w:ascii="Gill Sans MT" w:hAnsi="Gill Sans MT" w:cs="Times New Roman"/>
          <w:color w:val="000000" w:themeColor="text1"/>
        </w:rPr>
        <w:t xml:space="preserve"> – </w:t>
      </w:r>
      <w:r w:rsidRPr="00922B04">
        <w:rPr>
          <w:rFonts w:ascii="Gill Sans MT" w:hAnsi="Gill Sans MT" w:cs="Times New Roman"/>
          <w:color w:val="000000" w:themeColor="text1"/>
        </w:rPr>
        <w:t>the way that we distinguish ourselves from other people and identify with our acts</w:t>
      </w:r>
      <w:r w:rsidR="00CE4191">
        <w:rPr>
          <w:rFonts w:ascii="Gill Sans MT" w:hAnsi="Gill Sans MT" w:cs="Times New Roman"/>
          <w:color w:val="000000" w:themeColor="text1"/>
        </w:rPr>
        <w:t xml:space="preserve"> – </w:t>
      </w:r>
      <w:r w:rsidRPr="00922B04">
        <w:rPr>
          <w:rFonts w:ascii="Gill Sans MT" w:hAnsi="Gill Sans MT" w:cs="Times New Roman"/>
          <w:color w:val="000000" w:themeColor="text1"/>
        </w:rPr>
        <w:t>Latour wants to stress the breakdowns that anthropologists also are familiar with</w:t>
      </w:r>
      <w:r w:rsidR="008B5E7B" w:rsidRPr="00922B04">
        <w:rPr>
          <w:rFonts w:ascii="Gill Sans MT" w:hAnsi="Gill Sans MT" w:cs="Times New Roman"/>
          <w:color w:val="000000" w:themeColor="text1"/>
        </w:rPr>
        <w:t xml:space="preserve"> in actions</w:t>
      </w:r>
      <w:r w:rsidRPr="00922B04">
        <w:rPr>
          <w:rFonts w:ascii="Gill Sans MT" w:hAnsi="Gill Sans MT" w:cs="Times New Roman"/>
          <w:color w:val="000000" w:themeColor="text1"/>
        </w:rPr>
        <w:t xml:space="preserve">. In </w:t>
      </w:r>
      <w:r w:rsidRPr="00922B04">
        <w:rPr>
          <w:rFonts w:ascii="Gill Sans MT" w:hAnsi="Gill Sans MT" w:cs="Times New Roman"/>
          <w:i/>
          <w:iCs/>
          <w:color w:val="000000" w:themeColor="text1"/>
        </w:rPr>
        <w:t xml:space="preserve">Reassembling the </w:t>
      </w:r>
      <w:r w:rsidR="00126A9C">
        <w:rPr>
          <w:rFonts w:ascii="Gill Sans MT" w:hAnsi="Gill Sans MT" w:cs="Times New Roman"/>
          <w:i/>
          <w:iCs/>
          <w:color w:val="000000" w:themeColor="text1"/>
        </w:rPr>
        <w:t>s</w:t>
      </w:r>
      <w:r w:rsidRPr="00922B04">
        <w:rPr>
          <w:rFonts w:ascii="Gill Sans MT" w:hAnsi="Gill Sans MT" w:cs="Times New Roman"/>
          <w:i/>
          <w:iCs/>
          <w:color w:val="000000" w:themeColor="text1"/>
        </w:rPr>
        <w:t>ocial</w:t>
      </w:r>
      <w:r w:rsidRPr="00922B04">
        <w:rPr>
          <w:rFonts w:ascii="Gill Sans MT" w:hAnsi="Gill Sans MT" w:cs="Times New Roman"/>
          <w:color w:val="000000" w:themeColor="text1"/>
        </w:rPr>
        <w:t xml:space="preserve">, he emphasises this contingency in human action and the eternal possibility of failure </w:t>
      </w:r>
      <w:r w:rsidR="009B1804"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{"citationID":"d4B0x8Ih","properties":{"formattedCitation":"(2007: 44)","plainCitation":"(2007: 44)","noteIndex":0},"citationItems":[{"id":"A3KLyDXu/VPuQvmmV","uris":["http://zotero.org/users/7340700/items/YQ5CUQKJ"],"itemData":{"id":2741,"type":"book","collection-title":"Clarendon lectures in management studies","edition":"1. publ. in pbk","event-place":"Oxford","ISBN":"978-0-19-925605-1","language":"eng","number-of-pages":"301","publisher":"Oxford Univ. Press","publisher-place":"Oxford","source":"K10plus ISBN","title":"Reassembling the social: an introduction to Actor-Network-Theory","title-short":"Reassembling the social","author":[{"family":"Latour","given":"Bruno"}],"issued":{"date-parts":[["2007"]]}},"locator":"44","label":"page","suppress-author":true}],"schema":"https://github.com/citation-style-language/schema/raw/master/csl-citation.json"} </w:instrText>
      </w:r>
      <w:r w:rsidR="009B1804" w:rsidRPr="00922B04">
        <w:rPr>
          <w:rFonts w:ascii="Gill Sans MT" w:hAnsi="Gill Sans MT" w:cs="Times New Roman"/>
          <w:color w:val="000000" w:themeColor="text1"/>
        </w:rPr>
        <w:fldChar w:fldCharType="separate"/>
      </w:r>
      <w:r w:rsidRPr="00922B04">
        <w:rPr>
          <w:rFonts w:ascii="Gill Sans MT" w:hAnsi="Gill Sans MT" w:cs="Times New Roman"/>
          <w:color w:val="000000" w:themeColor="text1"/>
        </w:rPr>
        <w:t>(2007: 44)</w:t>
      </w:r>
      <w:r w:rsidR="009B1804" w:rsidRPr="00922B04">
        <w:rPr>
          <w:rFonts w:ascii="Gill Sans MT" w:hAnsi="Gill Sans MT" w:cs="Times New Roman"/>
          <w:color w:val="000000" w:themeColor="text1"/>
        </w:rPr>
        <w:fldChar w:fldCharType="end"/>
      </w:r>
      <w:r w:rsidRPr="00922B04">
        <w:rPr>
          <w:rFonts w:ascii="Gill Sans MT" w:hAnsi="Gill Sans MT" w:cs="Times New Roman"/>
          <w:color w:val="000000" w:themeColor="text1"/>
        </w:rPr>
        <w:t>:</w:t>
      </w:r>
    </w:p>
    <w:p w14:paraId="3316E0A0" w14:textId="77777777" w:rsidR="00D41C71" w:rsidRDefault="00D41C71" w:rsidP="00922B04">
      <w:pPr>
        <w:pStyle w:val="Quotations"/>
        <w:spacing w:line="276" w:lineRule="auto"/>
        <w:rPr>
          <w:rFonts w:ascii="Gill Sans MT" w:hAnsi="Gill Sans MT"/>
        </w:rPr>
      </w:pPr>
    </w:p>
    <w:p w14:paraId="4C98D4AE" w14:textId="294E120A" w:rsidR="0094739E" w:rsidRPr="00922B04" w:rsidRDefault="009B1804" w:rsidP="00CE4191">
      <w:pPr>
        <w:pStyle w:val="Quotations"/>
        <w:spacing w:line="240" w:lineRule="auto"/>
        <w:jc w:val="both"/>
        <w:rPr>
          <w:rFonts w:ascii="Gill Sans MT" w:hAnsi="Gill Sans MT"/>
        </w:rPr>
      </w:pPr>
      <w:r w:rsidRPr="00922B04">
        <w:rPr>
          <w:rFonts w:ascii="Gill Sans MT" w:hAnsi="Gill Sans MT"/>
        </w:rPr>
        <w:t>Action is not done under the full control of consciousness; action should rather be felt as a node, a knot, and a conglomerate of many surprising sets of agencies that have to be slowly disentangled. It is this venerable source of uncertainty that we wish to render vivid again in the odd expression of actor-network.</w:t>
      </w:r>
    </w:p>
    <w:p w14:paraId="3C0E0D3B" w14:textId="77777777" w:rsidR="00D41C71" w:rsidRDefault="00D41C71" w:rsidP="00922B04">
      <w:pPr>
        <w:spacing w:line="276" w:lineRule="auto"/>
        <w:contextualSpacing/>
        <w:rPr>
          <w:rFonts w:ascii="Gill Sans MT" w:hAnsi="Gill Sans MT" w:cs="Times New Roman"/>
          <w:color w:val="000000" w:themeColor="text1"/>
        </w:rPr>
      </w:pPr>
    </w:p>
    <w:p w14:paraId="40869145" w14:textId="759320C3" w:rsidR="009B1804" w:rsidRPr="00922B04" w:rsidRDefault="25275088" w:rsidP="00126A9C">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Actor-network theory begins with a recognition of the under-determination of action. As </w:t>
      </w:r>
      <w:r w:rsidR="1DE848D6" w:rsidRPr="00922B04">
        <w:rPr>
          <w:rFonts w:ascii="Gill Sans MT" w:hAnsi="Gill Sans MT" w:cs="Times New Roman"/>
          <w:color w:val="000000" w:themeColor="text1"/>
        </w:rPr>
        <w:t xml:space="preserve">the </w:t>
      </w:r>
      <w:r w:rsidRPr="00922B04">
        <w:rPr>
          <w:rFonts w:ascii="Gill Sans MT" w:hAnsi="Gill Sans MT" w:cs="Times New Roman"/>
          <w:color w:val="000000" w:themeColor="text1"/>
        </w:rPr>
        <w:t>three interlocutors</w:t>
      </w:r>
      <w:r w:rsidR="008B5E7B" w:rsidRPr="00922B04">
        <w:rPr>
          <w:rFonts w:ascii="Gill Sans MT" w:hAnsi="Gill Sans MT" w:cs="Times New Roman"/>
          <w:color w:val="000000" w:themeColor="text1"/>
        </w:rPr>
        <w:t xml:space="preserve"> will</w:t>
      </w:r>
      <w:r w:rsidRPr="00922B04">
        <w:rPr>
          <w:rFonts w:ascii="Gill Sans MT" w:hAnsi="Gill Sans MT" w:cs="Times New Roman"/>
          <w:color w:val="000000" w:themeColor="text1"/>
        </w:rPr>
        <w:t xml:space="preserve"> illustrate, we might not accomplish what we set out to do. Moreover, we might even cause effects we did not intend to</w:t>
      </w:r>
      <w:r w:rsidR="00126A9C">
        <w:rPr>
          <w:rFonts w:ascii="Gill Sans MT" w:hAnsi="Gill Sans MT" w:cs="Times New Roman"/>
          <w:color w:val="000000" w:themeColor="text1"/>
        </w:rPr>
        <w:t xml:space="preserve"> – </w:t>
      </w:r>
      <w:r w:rsidRPr="00922B04">
        <w:rPr>
          <w:rFonts w:ascii="Gill Sans MT" w:hAnsi="Gill Sans MT" w:cs="Times New Roman"/>
          <w:color w:val="000000" w:themeColor="text1"/>
        </w:rPr>
        <w:t xml:space="preserve">and these effects might continue to kickstart further causal chains to which we remain oblivious. When we do accomplish what we set out to do, Latour seems to ask: how can we be certain that these goals were ours? Such a position is sceptical. How is it possible that there are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agents</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in Humphrey’s sense of the individual subject</w:t>
      </w:r>
      <w:r w:rsidR="612486F0" w:rsidRPr="00922B04">
        <w:rPr>
          <w:rFonts w:ascii="Gill Sans MT" w:hAnsi="Gill Sans MT" w:cs="Times New Roman"/>
          <w:color w:val="000000" w:themeColor="text1"/>
        </w:rPr>
        <w:t xml:space="preserve"> who act</w:t>
      </w:r>
      <w:r w:rsidRPr="00922B04">
        <w:rPr>
          <w:rFonts w:ascii="Gill Sans MT" w:hAnsi="Gill Sans MT" w:cs="Times New Roman"/>
          <w:color w:val="000000" w:themeColor="text1"/>
        </w:rPr>
        <w:t xml:space="preserve"> if we accept that all our acts are fallible, rife with uncertainty and contingency?</w:t>
      </w:r>
      <w:r w:rsidR="34F5D13B" w:rsidRPr="00922B04">
        <w:rPr>
          <w:rFonts w:ascii="Gill Sans MT" w:hAnsi="Gill Sans MT" w:cs="Times New Roman"/>
        </w:rPr>
        <w:t xml:space="preserve"> In all three of </w:t>
      </w:r>
      <w:r w:rsidR="0E348EAB" w:rsidRPr="00922B04">
        <w:rPr>
          <w:rFonts w:ascii="Gill Sans MT" w:hAnsi="Gill Sans MT" w:cs="Times New Roman"/>
        </w:rPr>
        <w:t>the</w:t>
      </w:r>
      <w:r w:rsidR="34F5D13B" w:rsidRPr="00922B04">
        <w:rPr>
          <w:rFonts w:ascii="Gill Sans MT" w:hAnsi="Gill Sans MT" w:cs="Times New Roman"/>
        </w:rPr>
        <w:t xml:space="preserve"> ethnographic cases in the next section, my interlocutors all have experienced some type of frustration as actors, </w:t>
      </w:r>
      <w:r w:rsidR="34F5D13B" w:rsidRPr="00922B04">
        <w:rPr>
          <w:rFonts w:ascii="Gill Sans MT" w:hAnsi="Gill Sans MT" w:cs="Times New Roman"/>
          <w:i/>
          <w:iCs/>
        </w:rPr>
        <w:t>owing to factors outside of their control,</w:t>
      </w:r>
      <w:r w:rsidR="34F5D13B" w:rsidRPr="00922B04">
        <w:rPr>
          <w:rFonts w:ascii="Gill Sans MT" w:hAnsi="Gill Sans MT" w:cs="Times New Roman"/>
        </w:rPr>
        <w:t xml:space="preserve"> in ways that challenge the notion of an individual subject. </w:t>
      </w:r>
    </w:p>
    <w:p w14:paraId="4288C624" w14:textId="2AFD6C2B" w:rsidR="009B1804" w:rsidRPr="00922B04" w:rsidRDefault="02F9F721" w:rsidP="00126A9C">
      <w:pPr>
        <w:spacing w:line="276" w:lineRule="auto"/>
        <w:ind w:firstLine="720"/>
        <w:contextualSpacing/>
        <w:jc w:val="both"/>
        <w:rPr>
          <w:rFonts w:ascii="Gill Sans MT" w:hAnsi="Gill Sans MT" w:cs="Times New Roman"/>
        </w:rPr>
      </w:pPr>
      <w:r w:rsidRPr="00922B04">
        <w:rPr>
          <w:rFonts w:ascii="Gill Sans MT" w:hAnsi="Gill Sans MT" w:cs="Times New Roman"/>
          <w:color w:val="000000" w:themeColor="text1"/>
        </w:rPr>
        <w:t>Considering</w:t>
      </w:r>
      <w:r w:rsidR="25275088" w:rsidRPr="00922B04">
        <w:rPr>
          <w:rFonts w:ascii="Gill Sans MT" w:hAnsi="Gill Sans MT" w:cs="Times New Roman"/>
          <w:color w:val="000000" w:themeColor="text1"/>
        </w:rPr>
        <w:t xml:space="preserve"> the ongoing impasse between these two positions, some anthropologists have sought to abolish </w:t>
      </w:r>
      <w:r w:rsidR="00FE43F3"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agency</w:t>
      </w:r>
      <w:r w:rsidR="00FE43F3"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 xml:space="preserve"> </w:t>
      </w:r>
      <w:r w:rsidR="50AA554A" w:rsidRPr="00922B04">
        <w:rPr>
          <w:rFonts w:ascii="Gill Sans MT" w:hAnsi="Gill Sans MT" w:cs="Times New Roman"/>
          <w:color w:val="000000" w:themeColor="text1"/>
        </w:rPr>
        <w:t>as an anthropological jargon</w:t>
      </w:r>
      <w:r w:rsidR="25275088" w:rsidRPr="00922B04">
        <w:rPr>
          <w:rFonts w:ascii="Gill Sans MT" w:hAnsi="Gill Sans MT" w:cs="Times New Roman"/>
          <w:color w:val="000000" w:themeColor="text1"/>
        </w:rPr>
        <w:t xml:space="preserve"> in favour of other terms that might be more ethnographically relevant and analytically fruitful. James Laidlaw most notably has argued that </w:t>
      </w:r>
      <w:r w:rsidR="00FE43F3"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agency</w:t>
      </w:r>
      <w:r w:rsidR="49EAFAAA"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 xml:space="preserve"> as a technical term, e.g., as conceived by Latour, is </w:t>
      </w:r>
      <w:r w:rsidR="50AA554A" w:rsidRPr="00922B04">
        <w:rPr>
          <w:rFonts w:ascii="Gill Sans MT" w:hAnsi="Gill Sans MT" w:cs="Times New Roman"/>
          <w:color w:val="000000" w:themeColor="text1"/>
        </w:rPr>
        <w:t>methodically</w:t>
      </w:r>
      <w:r w:rsidR="25275088" w:rsidRPr="00922B04">
        <w:rPr>
          <w:rFonts w:ascii="Gill Sans MT" w:hAnsi="Gill Sans MT" w:cs="Times New Roman"/>
          <w:color w:val="000000" w:themeColor="text1"/>
        </w:rPr>
        <w:t xml:space="preserve"> muddled and ought to be replaced by </w:t>
      </w:r>
      <w:r w:rsidR="50AA554A" w:rsidRPr="00922B04">
        <w:rPr>
          <w:rFonts w:ascii="Gill Sans MT" w:hAnsi="Gill Sans MT" w:cs="Times New Roman"/>
          <w:color w:val="000000" w:themeColor="text1"/>
        </w:rPr>
        <w:t xml:space="preserve">more innocent </w:t>
      </w:r>
      <w:r w:rsidR="25275088" w:rsidRPr="00922B04">
        <w:rPr>
          <w:rFonts w:ascii="Gill Sans MT" w:hAnsi="Gill Sans MT" w:cs="Times New Roman"/>
          <w:color w:val="000000" w:themeColor="text1"/>
        </w:rPr>
        <w:t xml:space="preserve">concepts such as responsibility, which are </w:t>
      </w:r>
      <w:r w:rsidR="7904F5F4" w:rsidRPr="00922B04">
        <w:rPr>
          <w:rFonts w:ascii="Gill Sans MT" w:hAnsi="Gill Sans MT" w:cs="Times New Roman"/>
          <w:color w:val="000000" w:themeColor="text1"/>
        </w:rPr>
        <w:t xml:space="preserve">suggested to be </w:t>
      </w:r>
      <w:r w:rsidR="25275088" w:rsidRPr="00922B04">
        <w:rPr>
          <w:rFonts w:ascii="Gill Sans MT" w:hAnsi="Gill Sans MT" w:cs="Times New Roman"/>
          <w:color w:val="000000" w:themeColor="text1"/>
        </w:rPr>
        <w:t xml:space="preserve">more ethnographically salient in capturing the </w:t>
      </w:r>
      <w:r w:rsidR="00B7296D"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everyday concept of agency</w:t>
      </w:r>
      <w:r w:rsidR="00B7296D" w:rsidRPr="00922B04">
        <w:rPr>
          <w:rFonts w:ascii="Gill Sans MT" w:hAnsi="Gill Sans MT" w:cs="Times New Roman"/>
          <w:color w:val="000000" w:themeColor="text1"/>
        </w:rPr>
        <w:t>’</w:t>
      </w:r>
      <w:r w:rsidR="25275088" w:rsidRPr="00922B04">
        <w:rPr>
          <w:rFonts w:ascii="Gill Sans MT" w:hAnsi="Gill Sans MT" w:cs="Times New Roman"/>
          <w:color w:val="000000" w:themeColor="text1"/>
        </w:rPr>
        <w:t xml:space="preserve"> </w:t>
      </w:r>
      <w:r w:rsidR="009B1804"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{"citationID":"ZjR4E1m8","properties":{"formattedCitation":"(2014: 181)","plainCitation":"(2014: 181)","noteIndex":0},"citationItems":[{"id":"A3KLyDXu/L68q9PXn","uris":["http://zotero.org/users/7340700/items/22P7JKZH"],"itemData":{"id":2645,"type":"book","abstract":"\"The anthropology of ethics has become an important and fast-growing field in recent years. This book argues that it represents not just a new subfield within anthropology but a conceptual renewal of the discipline as a whole, enabling it to take account of a major dimension of human conduct which social theory has so far failed adequately to address. An ideal introduction for students and researchers in anthropology and related human sciences. [bullet] Shows how ethical concepts such as virtue, character, freedom and responsibility may be incorporated into anthropological analysis [bullet] Surveys the history of anthropology's engagement with morality [bullet] Examines the relevance for anthropology of two major philosophical approaches to moral life\"--","collection-title":"New departures in anthropology","event-place":"Cambridge","ISBN":"978-1-107-69731-7","language":"eng","note":"OCLC: 931265053","number-of-pages":"258","publisher":"Cambridge University Press","publisher-place":"Cambridge","source":"Gemeinsamer Bibliotheksverbund ISBN","title":"The subject of virtue: an anthropology of ethics and freedom","title-short":"The subject of virtue","author":[{"family":"Laidlaw","given":"James"}],"issued":{"date-parts":[["2014"]]}},"locator":"181","label":"page","suppress-author":true}],"schema":"https://github.com/citation-style-language/schema/raw/master/csl-citation.json"} </w:instrText>
      </w:r>
      <w:r w:rsidR="009B1804" w:rsidRPr="00922B04">
        <w:rPr>
          <w:rFonts w:ascii="Gill Sans MT" w:hAnsi="Gill Sans MT" w:cs="Times New Roman"/>
          <w:color w:val="000000" w:themeColor="text1"/>
        </w:rPr>
        <w:fldChar w:fldCharType="separate"/>
      </w:r>
      <w:r w:rsidR="25275088" w:rsidRPr="00922B04">
        <w:rPr>
          <w:rFonts w:ascii="Gill Sans MT" w:hAnsi="Gill Sans MT" w:cs="Times New Roman"/>
          <w:noProof/>
          <w:color w:val="000000" w:themeColor="text1"/>
        </w:rPr>
        <w:t>(2014: 181)</w:t>
      </w:r>
      <w:r w:rsidR="009B1804" w:rsidRPr="00922B04">
        <w:rPr>
          <w:rFonts w:ascii="Gill Sans MT" w:hAnsi="Gill Sans MT" w:cs="Times New Roman"/>
          <w:color w:val="000000" w:themeColor="text1"/>
        </w:rPr>
        <w:fldChar w:fldCharType="end"/>
      </w:r>
      <w:r w:rsidR="25275088" w:rsidRPr="00922B04">
        <w:rPr>
          <w:rFonts w:ascii="Gill Sans MT" w:hAnsi="Gill Sans MT" w:cs="Times New Roman"/>
          <w:color w:val="000000" w:themeColor="text1"/>
        </w:rPr>
        <w:t>.</w:t>
      </w:r>
      <w:r w:rsidR="25275088" w:rsidRPr="00922B04">
        <w:rPr>
          <w:rFonts w:ascii="Gill Sans MT" w:hAnsi="Gill Sans MT" w:cs="Times New Roman"/>
        </w:rPr>
        <w:t xml:space="preserve"> </w:t>
      </w:r>
      <w:r w:rsidR="1812538F" w:rsidRPr="00922B04">
        <w:rPr>
          <w:rFonts w:ascii="Gill Sans MT" w:hAnsi="Gill Sans MT" w:cs="Times New Roman"/>
        </w:rPr>
        <w:t>I</w:t>
      </w:r>
      <w:r w:rsidR="76606F48" w:rsidRPr="00922B04">
        <w:rPr>
          <w:rFonts w:ascii="Gill Sans MT" w:hAnsi="Gill Sans MT" w:cs="Times New Roman"/>
        </w:rPr>
        <w:t xml:space="preserve"> </w:t>
      </w:r>
      <w:r w:rsidR="76606F48" w:rsidRPr="00922B04">
        <w:rPr>
          <w:rFonts w:ascii="Gill Sans MT" w:hAnsi="Gill Sans MT" w:cs="Times New Roman"/>
          <w:kern w:val="0"/>
        </w:rPr>
        <w:t xml:space="preserve">remain confused by Laidlaw’s insistence there is an </w:t>
      </w:r>
      <w:r w:rsidR="00FE43F3" w:rsidRPr="00922B04">
        <w:rPr>
          <w:rFonts w:ascii="Gill Sans MT" w:hAnsi="Gill Sans MT" w:cs="Times New Roman"/>
          <w:kern w:val="0"/>
        </w:rPr>
        <w:t>‘</w:t>
      </w:r>
      <w:r w:rsidR="76606F48" w:rsidRPr="00922B04">
        <w:rPr>
          <w:rFonts w:ascii="Gill Sans MT" w:hAnsi="Gill Sans MT" w:cs="Times New Roman"/>
          <w:kern w:val="0"/>
        </w:rPr>
        <w:t>ordinary</w:t>
      </w:r>
      <w:r w:rsidR="378D9092" w:rsidRPr="00922B04">
        <w:rPr>
          <w:rFonts w:ascii="Gill Sans MT" w:hAnsi="Gill Sans MT" w:cs="Times New Roman"/>
          <w:kern w:val="0"/>
        </w:rPr>
        <w:t>’</w:t>
      </w:r>
      <w:r w:rsidR="76606F48" w:rsidRPr="00922B04">
        <w:rPr>
          <w:rFonts w:ascii="Gill Sans MT" w:hAnsi="Gill Sans MT" w:cs="Times New Roman"/>
          <w:kern w:val="0"/>
        </w:rPr>
        <w:t xml:space="preserve"> sense of the English word </w:t>
      </w:r>
      <w:r w:rsidR="00FE43F3" w:rsidRPr="00922B04">
        <w:rPr>
          <w:rFonts w:ascii="Gill Sans MT" w:hAnsi="Gill Sans MT" w:cs="Times New Roman"/>
          <w:kern w:val="0"/>
        </w:rPr>
        <w:t>‘</w:t>
      </w:r>
      <w:r w:rsidR="76606F48" w:rsidRPr="00922B04">
        <w:rPr>
          <w:rFonts w:ascii="Gill Sans MT" w:hAnsi="Gill Sans MT" w:cs="Times New Roman"/>
          <w:kern w:val="0"/>
        </w:rPr>
        <w:t>agent</w:t>
      </w:r>
      <w:r w:rsidR="39418208" w:rsidRPr="00922B04">
        <w:rPr>
          <w:rFonts w:ascii="Gill Sans MT" w:hAnsi="Gill Sans MT" w:cs="Times New Roman"/>
          <w:kern w:val="0"/>
        </w:rPr>
        <w:t>’</w:t>
      </w:r>
      <w:r w:rsidR="76606F48" w:rsidRPr="00922B04">
        <w:rPr>
          <w:rFonts w:ascii="Gill Sans MT" w:hAnsi="Gill Sans MT" w:cs="Times New Roman"/>
          <w:kern w:val="0"/>
        </w:rPr>
        <w:t xml:space="preserve"> which he suggests is </w:t>
      </w:r>
      <w:r w:rsidR="00FE43F3" w:rsidRPr="00922B04">
        <w:rPr>
          <w:rFonts w:ascii="Gill Sans MT" w:hAnsi="Gill Sans MT" w:cs="Times New Roman"/>
          <w:kern w:val="0"/>
        </w:rPr>
        <w:t>‘</w:t>
      </w:r>
      <w:r w:rsidR="76606F48" w:rsidRPr="00922B04">
        <w:rPr>
          <w:rFonts w:ascii="Gill Sans MT" w:hAnsi="Gill Sans MT" w:cs="Times New Roman"/>
          <w:kern w:val="0"/>
        </w:rPr>
        <w:t xml:space="preserve">borrowed from French to describe someone who does something </w:t>
      </w:r>
      <w:r w:rsidR="76606F48" w:rsidRPr="00922B04">
        <w:rPr>
          <w:rFonts w:ascii="Gill Sans MT" w:hAnsi="Gill Sans MT" w:cs="Times New Roman"/>
          <w:i/>
          <w:iCs/>
          <w:kern w:val="0"/>
        </w:rPr>
        <w:t>on behalf of someone else</w:t>
      </w:r>
      <w:r w:rsidR="00FE43F3" w:rsidRPr="00922B04">
        <w:rPr>
          <w:rFonts w:ascii="Gill Sans MT" w:hAnsi="Gill Sans MT" w:cs="Times New Roman"/>
          <w:kern w:val="0"/>
        </w:rPr>
        <w:t>’</w:t>
      </w:r>
      <w:r w:rsidR="76606F48" w:rsidRPr="00922B04">
        <w:rPr>
          <w:rFonts w:ascii="Gill Sans MT" w:hAnsi="Gill Sans MT" w:cs="Times New Roman"/>
          <w:kern w:val="0"/>
        </w:rPr>
        <w:t xml:space="preserve"> (ibid.:180). Even if etymology should somehow dictate analytic programmes, this philological exercise is incomplete. In Latin, </w:t>
      </w:r>
      <w:r w:rsidR="76606F48" w:rsidRPr="00922B04">
        <w:rPr>
          <w:rFonts w:ascii="Gill Sans MT" w:hAnsi="Gill Sans MT" w:cs="Times New Roman"/>
          <w:i/>
          <w:iCs/>
          <w:kern w:val="0"/>
        </w:rPr>
        <w:t>agens</w:t>
      </w:r>
      <w:r w:rsidR="76606F48" w:rsidRPr="00922B04">
        <w:rPr>
          <w:rFonts w:ascii="Gill Sans MT" w:hAnsi="Gill Sans MT" w:cs="Times New Roman"/>
          <w:kern w:val="0"/>
        </w:rPr>
        <w:t xml:space="preserve"> is the present </w:t>
      </w:r>
      <w:r w:rsidR="00FE43F3" w:rsidRPr="00922B04">
        <w:rPr>
          <w:rFonts w:ascii="Gill Sans MT" w:hAnsi="Gill Sans MT" w:cs="Times New Roman"/>
          <w:kern w:val="0"/>
        </w:rPr>
        <w:t xml:space="preserve">active </w:t>
      </w:r>
      <w:r w:rsidR="76606F48" w:rsidRPr="00922B04">
        <w:rPr>
          <w:rFonts w:ascii="Gill Sans MT" w:hAnsi="Gill Sans MT" w:cs="Times New Roman"/>
          <w:kern w:val="0"/>
        </w:rPr>
        <w:t xml:space="preserve">participle of </w:t>
      </w:r>
      <w:r w:rsidR="76606F48" w:rsidRPr="00922B04">
        <w:rPr>
          <w:rFonts w:ascii="Gill Sans MT" w:hAnsi="Gill Sans MT" w:cs="Times New Roman"/>
          <w:i/>
          <w:iCs/>
          <w:kern w:val="0"/>
        </w:rPr>
        <w:t>agere</w:t>
      </w:r>
      <w:r w:rsidR="76606F48" w:rsidRPr="00922B04">
        <w:rPr>
          <w:rFonts w:ascii="Gill Sans MT" w:hAnsi="Gill Sans MT" w:cs="Times New Roman"/>
          <w:kern w:val="0"/>
        </w:rPr>
        <w:t xml:space="preserve">, meaning </w:t>
      </w:r>
      <w:r w:rsidR="00B7296D" w:rsidRPr="00922B04">
        <w:rPr>
          <w:rFonts w:ascii="Gill Sans MT" w:hAnsi="Gill Sans MT" w:cs="Times New Roman"/>
          <w:kern w:val="0"/>
        </w:rPr>
        <w:t>‘</w:t>
      </w:r>
      <w:r w:rsidR="76606F48" w:rsidRPr="00922B04">
        <w:rPr>
          <w:rFonts w:ascii="Gill Sans MT" w:hAnsi="Gill Sans MT" w:cs="Times New Roman"/>
          <w:kern w:val="0"/>
        </w:rPr>
        <w:t>to act</w:t>
      </w:r>
      <w:r w:rsidR="00B7296D" w:rsidRPr="00922B04">
        <w:rPr>
          <w:rFonts w:ascii="Gill Sans MT" w:hAnsi="Gill Sans MT" w:cs="Times New Roman"/>
          <w:kern w:val="0"/>
        </w:rPr>
        <w:t>’</w:t>
      </w:r>
      <w:r w:rsidR="76606F48" w:rsidRPr="00922B04">
        <w:rPr>
          <w:rFonts w:ascii="Gill Sans MT" w:hAnsi="Gill Sans MT" w:cs="Times New Roman"/>
          <w:kern w:val="0"/>
        </w:rPr>
        <w:t xml:space="preserve"> and </w:t>
      </w:r>
      <w:r w:rsidR="00B7296D" w:rsidRPr="00922B04">
        <w:rPr>
          <w:rFonts w:ascii="Gill Sans MT" w:hAnsi="Gill Sans MT" w:cs="Times New Roman"/>
          <w:kern w:val="0"/>
        </w:rPr>
        <w:t>‘</w:t>
      </w:r>
      <w:r w:rsidR="76606F48" w:rsidRPr="00922B04">
        <w:rPr>
          <w:rFonts w:ascii="Gill Sans MT" w:hAnsi="Gill Sans MT" w:cs="Times New Roman"/>
          <w:kern w:val="0"/>
        </w:rPr>
        <w:t>to do.</w:t>
      </w:r>
      <w:r w:rsidR="00B7296D" w:rsidRPr="00922B04">
        <w:rPr>
          <w:rFonts w:ascii="Gill Sans MT" w:hAnsi="Gill Sans MT" w:cs="Times New Roman"/>
          <w:kern w:val="0"/>
        </w:rPr>
        <w:t>’</w:t>
      </w:r>
      <w:r w:rsidR="76606F48" w:rsidRPr="00922B04">
        <w:rPr>
          <w:rFonts w:ascii="Gill Sans MT" w:hAnsi="Gill Sans MT" w:cs="Times New Roman"/>
          <w:kern w:val="0"/>
        </w:rPr>
        <w:t xml:space="preserve"> We find no sense of </w:t>
      </w:r>
      <w:r w:rsidR="00FE43F3" w:rsidRPr="00922B04">
        <w:rPr>
          <w:rFonts w:ascii="Gill Sans MT" w:hAnsi="Gill Sans MT" w:cs="Times New Roman"/>
          <w:kern w:val="0"/>
        </w:rPr>
        <w:t>‘</w:t>
      </w:r>
      <w:r w:rsidR="76606F48" w:rsidRPr="00922B04">
        <w:rPr>
          <w:rFonts w:ascii="Gill Sans MT" w:hAnsi="Gill Sans MT" w:cs="Times New Roman"/>
          <w:kern w:val="0"/>
        </w:rPr>
        <w:t>on behalf of someone else</w:t>
      </w:r>
      <w:r w:rsidR="00FE43F3" w:rsidRPr="00922B04">
        <w:rPr>
          <w:rFonts w:ascii="Gill Sans MT" w:hAnsi="Gill Sans MT" w:cs="Times New Roman"/>
          <w:kern w:val="0"/>
        </w:rPr>
        <w:t>.’</w:t>
      </w:r>
      <w:r w:rsidR="76606F48" w:rsidRPr="00922B04">
        <w:rPr>
          <w:rFonts w:ascii="Gill Sans MT" w:hAnsi="Gill Sans MT" w:cs="Times New Roman"/>
          <w:kern w:val="0"/>
        </w:rPr>
        <w:t xml:space="preserve"> </w:t>
      </w:r>
      <w:r w:rsidR="50AA554A" w:rsidRPr="00922B04">
        <w:rPr>
          <w:rFonts w:ascii="Gill Sans MT" w:hAnsi="Gill Sans MT" w:cs="Times New Roman"/>
          <w:kern w:val="0"/>
        </w:rPr>
        <w:t xml:space="preserve">Nevertheless, at a more general level, </w:t>
      </w:r>
      <w:r w:rsidR="25275088" w:rsidRPr="00922B04">
        <w:rPr>
          <w:rFonts w:ascii="Gill Sans MT" w:hAnsi="Gill Sans MT" w:cs="Times New Roman"/>
        </w:rPr>
        <w:t>Laidlaw</w:t>
      </w:r>
      <w:r w:rsidR="50AA554A" w:rsidRPr="00922B04">
        <w:rPr>
          <w:rFonts w:ascii="Gill Sans MT" w:hAnsi="Gill Sans MT" w:cs="Times New Roman"/>
        </w:rPr>
        <w:t xml:space="preserve"> convincingly objects against the</w:t>
      </w:r>
      <w:r w:rsidR="25275088" w:rsidRPr="00922B04">
        <w:rPr>
          <w:rFonts w:ascii="Gill Sans MT" w:hAnsi="Gill Sans MT" w:cs="Times New Roman"/>
        </w:rPr>
        <w:t xml:space="preserve"> actor-network theorists </w:t>
      </w:r>
      <w:r w:rsidR="50AA554A" w:rsidRPr="00922B04">
        <w:rPr>
          <w:rFonts w:ascii="Gill Sans MT" w:hAnsi="Gill Sans MT" w:cs="Times New Roman"/>
        </w:rPr>
        <w:t xml:space="preserve">by critiquing </w:t>
      </w:r>
      <w:r w:rsidR="25275088" w:rsidRPr="00922B04">
        <w:rPr>
          <w:rFonts w:ascii="Gill Sans MT" w:hAnsi="Gill Sans MT" w:cs="Times New Roman"/>
        </w:rPr>
        <w:t xml:space="preserve">how </w:t>
      </w:r>
      <w:r w:rsidR="50AA554A" w:rsidRPr="00922B04">
        <w:rPr>
          <w:rFonts w:ascii="Gill Sans MT" w:hAnsi="Gill Sans MT" w:cs="Times New Roman"/>
        </w:rPr>
        <w:t>their frameworks</w:t>
      </w:r>
      <w:r w:rsidR="25275088" w:rsidRPr="00922B04">
        <w:rPr>
          <w:rFonts w:ascii="Gill Sans MT" w:hAnsi="Gill Sans MT" w:cs="Times New Roman"/>
        </w:rPr>
        <w:t xml:space="preserve"> leave little space for what Peter Strawson has called </w:t>
      </w:r>
      <w:r w:rsidR="00FE43F3" w:rsidRPr="00922B04">
        <w:rPr>
          <w:rFonts w:ascii="Gill Sans MT" w:hAnsi="Gill Sans MT" w:cs="Times New Roman"/>
        </w:rPr>
        <w:t>‘</w:t>
      </w:r>
      <w:r w:rsidR="25275088" w:rsidRPr="00922B04">
        <w:rPr>
          <w:rFonts w:ascii="Gill Sans MT" w:hAnsi="Gill Sans MT" w:cs="Times New Roman"/>
        </w:rPr>
        <w:t>reactive attitudes</w:t>
      </w:r>
      <w:r w:rsidR="00FE43F3" w:rsidRPr="00922B04">
        <w:rPr>
          <w:rFonts w:ascii="Gill Sans MT" w:hAnsi="Gill Sans MT" w:cs="Times New Roman"/>
        </w:rPr>
        <w:t>’</w:t>
      </w:r>
      <w:r w:rsidR="00CE4191">
        <w:rPr>
          <w:rFonts w:ascii="Gill Sans MT" w:hAnsi="Gill Sans MT" w:cs="Times New Roman"/>
        </w:rPr>
        <w:t>,</w:t>
      </w:r>
      <w:r w:rsidR="25275088" w:rsidRPr="00922B04">
        <w:rPr>
          <w:rFonts w:ascii="Gill Sans MT" w:hAnsi="Gill Sans MT" w:cs="Times New Roman"/>
        </w:rPr>
        <w:t xml:space="preserve"> which Laidlaw agrees with Strawson to be at the heart of interpersonal relationships that are essential to human life</w:t>
      </w:r>
      <w:r w:rsidR="00CE4191">
        <w:rPr>
          <w:rFonts w:ascii="Gill Sans MT" w:hAnsi="Gill Sans MT" w:cs="Times New Roman"/>
        </w:rPr>
        <w:t xml:space="preserve"> – </w:t>
      </w:r>
      <w:r w:rsidR="25275088" w:rsidRPr="00922B04">
        <w:rPr>
          <w:rFonts w:ascii="Gill Sans MT" w:hAnsi="Gill Sans MT" w:cs="Times New Roman"/>
        </w:rPr>
        <w:t xml:space="preserve">attitudes like forgiveness and resentment. </w:t>
      </w:r>
    </w:p>
    <w:p w14:paraId="57FBB1FB" w14:textId="170937EA" w:rsidR="009B1804" w:rsidRPr="00922B04" w:rsidRDefault="25275088" w:rsidP="00126A9C">
      <w:pPr>
        <w:spacing w:line="276" w:lineRule="auto"/>
        <w:ind w:firstLine="720"/>
        <w:contextualSpacing/>
        <w:jc w:val="both"/>
        <w:rPr>
          <w:rFonts w:ascii="Gill Sans MT" w:hAnsi="Gill Sans MT" w:cs="Times New Roman"/>
          <w:kern w:val="0"/>
        </w:rPr>
      </w:pPr>
      <w:r w:rsidRPr="00922B04">
        <w:rPr>
          <w:rFonts w:ascii="Gill Sans MT" w:hAnsi="Gill Sans MT" w:cs="Times New Roman"/>
        </w:rPr>
        <w:lastRenderedPageBreak/>
        <w:t xml:space="preserve">In </w:t>
      </w:r>
      <w:r w:rsidR="00FE43F3" w:rsidRPr="00922B04">
        <w:rPr>
          <w:rFonts w:ascii="Gill Sans MT" w:hAnsi="Gill Sans MT" w:cs="Times New Roman"/>
        </w:rPr>
        <w:t>‘</w:t>
      </w:r>
      <w:r w:rsidRPr="00922B04">
        <w:rPr>
          <w:rFonts w:ascii="Gill Sans MT" w:hAnsi="Gill Sans MT" w:cs="Times New Roman"/>
        </w:rPr>
        <w:t>Freedom and Resentment</w:t>
      </w:r>
      <w:r w:rsidR="00FE43F3" w:rsidRPr="00922B04">
        <w:rPr>
          <w:rFonts w:ascii="Gill Sans MT" w:hAnsi="Gill Sans MT" w:cs="Times New Roman"/>
        </w:rPr>
        <w:t>’</w:t>
      </w:r>
      <w:r w:rsidR="00126A9C">
        <w:rPr>
          <w:rFonts w:ascii="Gill Sans MT" w:hAnsi="Gill Sans MT" w:cs="Times New Roman"/>
        </w:rPr>
        <w:t>,</w:t>
      </w:r>
      <w:r w:rsidRPr="00922B04">
        <w:rPr>
          <w:rFonts w:ascii="Gill Sans MT" w:hAnsi="Gill Sans MT" w:cs="Times New Roman"/>
        </w:rPr>
        <w:t xml:space="preserve"> which Laidlaw draws from, Strawson argues that </w:t>
      </w:r>
      <w:r w:rsidR="00FE43F3" w:rsidRPr="00922B04">
        <w:rPr>
          <w:rFonts w:ascii="Gill Sans MT" w:hAnsi="Gill Sans MT" w:cs="Times New Roman"/>
          <w:kern w:val="0"/>
        </w:rPr>
        <w:t>‘</w:t>
      </w:r>
      <w:r w:rsidR="00126A9C">
        <w:rPr>
          <w:rFonts w:ascii="Gill Sans MT" w:hAnsi="Gill Sans MT" w:cs="Times New Roman"/>
          <w:kern w:val="0"/>
        </w:rPr>
        <w:t>t</w:t>
      </w:r>
      <w:r w:rsidRPr="00922B04">
        <w:rPr>
          <w:rFonts w:ascii="Gill Sans MT" w:hAnsi="Gill Sans MT" w:cs="Times New Roman"/>
          <w:kern w:val="0"/>
        </w:rPr>
        <w:t>he existence of the general framework of attitudes itself is something we are given with the fact of human society</w:t>
      </w:r>
      <w:r w:rsidR="00FE43F3" w:rsidRPr="00922B04">
        <w:rPr>
          <w:rFonts w:ascii="Gill Sans MT" w:hAnsi="Gill Sans MT" w:cs="Times New Roman"/>
          <w:kern w:val="0"/>
        </w:rPr>
        <w:t>’</w:t>
      </w:r>
      <w:r w:rsidRPr="00922B04">
        <w:rPr>
          <w:rFonts w:ascii="Gill Sans MT" w:hAnsi="Gill Sans MT" w:cs="Times New Roman"/>
          <w:kern w:val="0"/>
        </w:rPr>
        <w:t xml:space="preserve"> </w:t>
      </w:r>
      <w:r w:rsidR="009B1804" w:rsidRPr="00922B04">
        <w:rPr>
          <w:rFonts w:ascii="Gill Sans MT" w:hAnsi="Gill Sans MT" w:cs="Times New Roman"/>
          <w:kern w:val="0"/>
        </w:rPr>
        <w:fldChar w:fldCharType="begin"/>
      </w:r>
      <w:r w:rsidR="005F3FEE" w:rsidRPr="00922B04">
        <w:rPr>
          <w:rFonts w:ascii="Gill Sans MT" w:hAnsi="Gill Sans MT" w:cs="Times New Roman"/>
          <w:kern w:val="0"/>
        </w:rPr>
        <w:instrText xml:space="preserve"> ADDIN ZOTERO_ITEM CSL_CITATION {"citationID":"Bwj3DVsk","properties":{"formattedCitation":"(2008: 25)","plainCitation":"(2008: 25)","noteIndex":0},"citationItems":[{"id":2721,"uris":["http://zotero.org/users/7340700/items/B7SYXE8E"],"itemData":{"id":2721,"type":"book","call-number":"B1667.S383 F74 2008","event-place":"London ; New York","ISBN":"978-0-415-44850-5","number-of-pages":"235","publisher":"Routledge","publisher-place":"London ; New York","source":"Library of Congress ISBN","title":"Freedom and resentment and other essays","author":[{"family":"Strawson","given":"P. F."}],"issued":{"date-parts":[["2008"]]}},"locator":"25","label":"page","suppress-author":true}],"schema":"https://github.com/citation-style-language/schema/raw/master/csl-citation.json"} </w:instrText>
      </w:r>
      <w:r w:rsidR="009B1804" w:rsidRPr="00922B04">
        <w:rPr>
          <w:rFonts w:ascii="Gill Sans MT" w:hAnsi="Gill Sans MT" w:cs="Times New Roman"/>
          <w:kern w:val="0"/>
        </w:rPr>
        <w:fldChar w:fldCharType="separate"/>
      </w:r>
      <w:r w:rsidRPr="00922B04">
        <w:rPr>
          <w:rFonts w:ascii="Gill Sans MT" w:hAnsi="Gill Sans MT" w:cs="Times New Roman"/>
          <w:noProof/>
          <w:kern w:val="0"/>
        </w:rPr>
        <w:t>(2008: 25)</w:t>
      </w:r>
      <w:r w:rsidR="009B1804" w:rsidRPr="00922B04">
        <w:rPr>
          <w:rFonts w:ascii="Gill Sans MT" w:hAnsi="Gill Sans MT" w:cs="Times New Roman"/>
          <w:kern w:val="0"/>
        </w:rPr>
        <w:fldChar w:fldCharType="end"/>
      </w:r>
      <w:r w:rsidRPr="00922B04">
        <w:rPr>
          <w:rFonts w:ascii="Gill Sans MT" w:hAnsi="Gill Sans MT" w:cs="Times New Roman"/>
          <w:kern w:val="0"/>
        </w:rPr>
        <w:t xml:space="preserve">. Laidlaw’s attack on the actor-network theorist’s framework </w:t>
      </w:r>
      <w:r w:rsidR="7904F5F4" w:rsidRPr="00922B04">
        <w:rPr>
          <w:rFonts w:ascii="Gill Sans MT" w:hAnsi="Gill Sans MT" w:cs="Times New Roman"/>
          <w:kern w:val="0"/>
        </w:rPr>
        <w:t xml:space="preserve">seemingly </w:t>
      </w:r>
      <w:r w:rsidRPr="00922B04">
        <w:rPr>
          <w:rFonts w:ascii="Gill Sans MT" w:hAnsi="Gill Sans MT" w:cs="Times New Roman"/>
          <w:kern w:val="0"/>
        </w:rPr>
        <w:t>mirror</w:t>
      </w:r>
      <w:r w:rsidR="0E348EAB" w:rsidRPr="00922B04">
        <w:rPr>
          <w:rFonts w:ascii="Gill Sans MT" w:hAnsi="Gill Sans MT" w:cs="Times New Roman"/>
          <w:kern w:val="0"/>
        </w:rPr>
        <w:t xml:space="preserve">s </w:t>
      </w:r>
      <w:r w:rsidRPr="00922B04">
        <w:rPr>
          <w:rFonts w:ascii="Gill Sans MT" w:hAnsi="Gill Sans MT" w:cs="Times New Roman"/>
          <w:kern w:val="0"/>
        </w:rPr>
        <w:t>Strawson’s line of reasoning: even if hard determinism is true</w:t>
      </w:r>
      <w:r w:rsidR="00126A9C">
        <w:rPr>
          <w:rFonts w:ascii="Gill Sans MT" w:hAnsi="Gill Sans MT" w:cs="Times New Roman"/>
          <w:kern w:val="0"/>
        </w:rPr>
        <w:t xml:space="preserve"> – </w:t>
      </w:r>
      <w:r w:rsidR="0E348EAB" w:rsidRPr="00922B04">
        <w:rPr>
          <w:rFonts w:ascii="Gill Sans MT" w:hAnsi="Gill Sans MT" w:cs="Times New Roman"/>
          <w:kern w:val="0"/>
        </w:rPr>
        <w:t xml:space="preserve">or </w:t>
      </w:r>
      <w:r w:rsidRPr="00922B04">
        <w:rPr>
          <w:rFonts w:ascii="Gill Sans MT" w:hAnsi="Gill Sans MT" w:cs="Times New Roman"/>
          <w:kern w:val="0"/>
        </w:rPr>
        <w:t>even if agents are really causal networks and not individual subjects</w:t>
      </w:r>
      <w:r w:rsidR="50AA554A" w:rsidRPr="00922B04">
        <w:rPr>
          <w:rFonts w:ascii="Gill Sans MT" w:hAnsi="Gill Sans MT" w:cs="Times New Roman"/>
          <w:kern w:val="0"/>
        </w:rPr>
        <w:t xml:space="preserve"> who </w:t>
      </w:r>
      <w:r w:rsidR="50AA554A" w:rsidRPr="00922B04">
        <w:rPr>
          <w:rFonts w:ascii="Gill Sans MT" w:hAnsi="Gill Sans MT" w:cs="Times New Roman"/>
          <w:i/>
          <w:iCs/>
          <w:kern w:val="0"/>
        </w:rPr>
        <w:t>do</w:t>
      </w:r>
      <w:r w:rsidR="50AA554A" w:rsidRPr="00922B04">
        <w:rPr>
          <w:rFonts w:ascii="Gill Sans MT" w:hAnsi="Gill Sans MT" w:cs="Times New Roman"/>
          <w:kern w:val="0"/>
        </w:rPr>
        <w:t xml:space="preserve"> things</w:t>
      </w:r>
      <w:r w:rsidR="00126A9C">
        <w:rPr>
          <w:rFonts w:ascii="Gill Sans MT" w:hAnsi="Gill Sans MT" w:cs="Times New Roman"/>
          <w:kern w:val="0"/>
        </w:rPr>
        <w:t xml:space="preserve"> – </w:t>
      </w:r>
      <w:r w:rsidRPr="00922B04">
        <w:rPr>
          <w:rFonts w:ascii="Gill Sans MT" w:hAnsi="Gill Sans MT" w:cs="Times New Roman"/>
          <w:kern w:val="0"/>
        </w:rPr>
        <w:t xml:space="preserve">such realisations would not provide justification for the abandonment of such </w:t>
      </w:r>
      <w:r w:rsidR="7904F5F4" w:rsidRPr="00922B04">
        <w:rPr>
          <w:rFonts w:ascii="Gill Sans MT" w:hAnsi="Gill Sans MT" w:cs="Times New Roman"/>
          <w:kern w:val="0"/>
        </w:rPr>
        <w:t xml:space="preserve">reactive </w:t>
      </w:r>
      <w:r w:rsidRPr="00922B04">
        <w:rPr>
          <w:rFonts w:ascii="Gill Sans MT" w:hAnsi="Gill Sans MT" w:cs="Times New Roman"/>
          <w:kern w:val="0"/>
        </w:rPr>
        <w:t>attitudes, which fundamentally make us who we are. Strawson draws an analogy between the practical and the theoretical</w:t>
      </w:r>
      <w:r w:rsidR="00126A9C">
        <w:rPr>
          <w:rFonts w:ascii="Gill Sans MT" w:hAnsi="Gill Sans MT" w:cs="Times New Roman"/>
          <w:kern w:val="0"/>
        </w:rPr>
        <w:t xml:space="preserve"> – </w:t>
      </w:r>
      <w:r w:rsidRPr="00922B04">
        <w:rPr>
          <w:rFonts w:ascii="Gill Sans MT" w:hAnsi="Gill Sans MT" w:cs="Times New Roman"/>
          <w:kern w:val="0"/>
        </w:rPr>
        <w:t xml:space="preserve">between our commitment to moral responsibility to our commitment to the justification of induction. As </w:t>
      </w:r>
      <w:r w:rsidR="7904F5F4" w:rsidRPr="00922B04">
        <w:rPr>
          <w:rFonts w:ascii="Gill Sans MT" w:hAnsi="Gill Sans MT" w:cs="Times New Roman"/>
          <w:kern w:val="0"/>
        </w:rPr>
        <w:t>Strawson</w:t>
      </w:r>
      <w:r w:rsidRPr="00922B04">
        <w:rPr>
          <w:rFonts w:ascii="Gill Sans MT" w:hAnsi="Gill Sans MT" w:cs="Times New Roman"/>
          <w:kern w:val="0"/>
        </w:rPr>
        <w:t xml:space="preserve"> put it, since Hume, the principle of induction has appeared equally </w:t>
      </w:r>
      <w:r w:rsidR="00B7296D" w:rsidRPr="00922B04">
        <w:rPr>
          <w:rFonts w:ascii="Gill Sans MT" w:hAnsi="Gill Sans MT" w:cs="Times New Roman"/>
          <w:kern w:val="0"/>
        </w:rPr>
        <w:t>‘</w:t>
      </w:r>
      <w:r w:rsidRPr="00922B04">
        <w:rPr>
          <w:rFonts w:ascii="Gill Sans MT" w:hAnsi="Gill Sans MT" w:cs="Times New Roman"/>
          <w:kern w:val="0"/>
        </w:rPr>
        <w:t>groundless</w:t>
      </w:r>
      <w:r w:rsidR="00B7296D" w:rsidRPr="00922B04">
        <w:rPr>
          <w:rFonts w:ascii="Gill Sans MT" w:hAnsi="Gill Sans MT" w:cs="Times New Roman"/>
          <w:kern w:val="0"/>
        </w:rPr>
        <w:t>’</w:t>
      </w:r>
      <w:r w:rsidRPr="00922B04">
        <w:rPr>
          <w:rFonts w:ascii="Gill Sans MT" w:hAnsi="Gill Sans MT" w:cs="Times New Roman"/>
          <w:kern w:val="0"/>
        </w:rPr>
        <w:t xml:space="preserve"> as a metaphysical axiom</w:t>
      </w:r>
      <w:r w:rsidR="259889EF" w:rsidRPr="00922B04">
        <w:rPr>
          <w:rFonts w:ascii="Gill Sans MT" w:hAnsi="Gill Sans MT" w:cs="Times New Roman"/>
          <w:kern w:val="0"/>
        </w:rPr>
        <w:t>,</w:t>
      </w:r>
      <w:r w:rsidRPr="00922B04">
        <w:rPr>
          <w:rFonts w:ascii="Gill Sans MT" w:hAnsi="Gill Sans MT" w:cs="Times New Roman"/>
          <w:kern w:val="0"/>
        </w:rPr>
        <w:t xml:space="preserve"> yet it remains a natural expression of who we are, without which human life seems impossible (see Hieronymi 2020 for a recent exploration of this naturalistic reading of Strawson). </w:t>
      </w:r>
    </w:p>
    <w:p w14:paraId="183E4C95" w14:textId="0281EA8E" w:rsidR="00FE43F3" w:rsidRPr="00922B04" w:rsidRDefault="25275088" w:rsidP="00126A9C">
      <w:pPr>
        <w:spacing w:line="276" w:lineRule="auto"/>
        <w:ind w:firstLine="720"/>
        <w:contextualSpacing/>
        <w:jc w:val="both"/>
        <w:rPr>
          <w:rFonts w:ascii="Gill Sans MT" w:hAnsi="Gill Sans MT" w:cs="Times New Roman"/>
        </w:rPr>
      </w:pPr>
      <w:r w:rsidRPr="00922B04">
        <w:rPr>
          <w:rFonts w:ascii="Gill Sans MT" w:hAnsi="Gill Sans MT" w:cs="Times New Roman"/>
          <w:kern w:val="0"/>
        </w:rPr>
        <w:t xml:space="preserve">Nevertheless, this </w:t>
      </w:r>
      <w:r w:rsidR="50AA554A" w:rsidRPr="00922B04">
        <w:rPr>
          <w:rFonts w:ascii="Gill Sans MT" w:hAnsi="Gill Sans MT" w:cs="Times New Roman"/>
          <w:kern w:val="0"/>
        </w:rPr>
        <w:t>need</w:t>
      </w:r>
      <w:r w:rsidRPr="00922B04">
        <w:rPr>
          <w:rFonts w:ascii="Gill Sans MT" w:hAnsi="Gill Sans MT" w:cs="Times New Roman"/>
          <w:kern w:val="0"/>
        </w:rPr>
        <w:t xml:space="preserve"> not </w:t>
      </w:r>
      <w:r w:rsidR="50AA554A" w:rsidRPr="00922B04">
        <w:rPr>
          <w:rFonts w:ascii="Gill Sans MT" w:hAnsi="Gill Sans MT" w:cs="Times New Roman"/>
          <w:kern w:val="0"/>
        </w:rPr>
        <w:t>imply</w:t>
      </w:r>
      <w:r w:rsidRPr="00922B04">
        <w:rPr>
          <w:rFonts w:ascii="Gill Sans MT" w:hAnsi="Gill Sans MT" w:cs="Times New Roman"/>
          <w:kern w:val="0"/>
        </w:rPr>
        <w:t xml:space="preserve">, in my view, that we ought to do away with notions of </w:t>
      </w:r>
      <w:r w:rsidR="11C0CB47" w:rsidRPr="00922B04">
        <w:rPr>
          <w:rFonts w:ascii="Gill Sans MT" w:hAnsi="Gill Sans MT" w:cs="Times New Roman"/>
          <w:kern w:val="0"/>
        </w:rPr>
        <w:t>agency or agentive action</w:t>
      </w:r>
      <w:r w:rsidR="0E348EAB" w:rsidRPr="00922B04">
        <w:rPr>
          <w:rFonts w:ascii="Gill Sans MT" w:hAnsi="Gill Sans MT" w:cs="Times New Roman"/>
          <w:kern w:val="0"/>
        </w:rPr>
        <w:t>.</w:t>
      </w:r>
      <w:r w:rsidRPr="00922B04">
        <w:rPr>
          <w:rFonts w:ascii="Gill Sans MT" w:hAnsi="Gill Sans MT" w:cs="Times New Roman"/>
          <w:kern w:val="0"/>
        </w:rPr>
        <w:t xml:space="preserve"> </w:t>
      </w:r>
      <w:r w:rsidR="6BAACB0B" w:rsidRPr="00922B04">
        <w:rPr>
          <w:rFonts w:ascii="Gill Sans MT" w:hAnsi="Gill Sans MT" w:cs="Times New Roman"/>
        </w:rPr>
        <w:t xml:space="preserve">Theoretically, Laidlaw gives examples of when responsibility is socially ascribed and accepted for </w:t>
      </w:r>
      <w:r w:rsidR="00B7296D" w:rsidRPr="00922B04">
        <w:rPr>
          <w:rFonts w:ascii="Gill Sans MT" w:hAnsi="Gill Sans MT" w:cs="Times New Roman"/>
        </w:rPr>
        <w:t>‘</w:t>
      </w:r>
      <w:r w:rsidR="6BAACB0B" w:rsidRPr="00922B04">
        <w:rPr>
          <w:rFonts w:ascii="Gill Sans MT" w:hAnsi="Gill Sans MT" w:cs="Times New Roman"/>
        </w:rPr>
        <w:t>unintentional</w:t>
      </w:r>
      <w:r w:rsidR="00B7296D" w:rsidRPr="00922B04">
        <w:rPr>
          <w:rFonts w:ascii="Gill Sans MT" w:hAnsi="Gill Sans MT" w:cs="Times New Roman"/>
        </w:rPr>
        <w:t>’</w:t>
      </w:r>
      <w:r w:rsidR="6BAACB0B" w:rsidRPr="00922B04">
        <w:rPr>
          <w:rFonts w:ascii="Gill Sans MT" w:hAnsi="Gill Sans MT" w:cs="Times New Roman"/>
        </w:rPr>
        <w:t xml:space="preserve"> damages, cases like accidentally spilling wine at a dinner party, where there is no </w:t>
      </w:r>
      <w:r w:rsidR="00B7296D" w:rsidRPr="00922B04">
        <w:rPr>
          <w:rFonts w:ascii="Gill Sans MT" w:hAnsi="Gill Sans MT" w:cs="Times New Roman"/>
        </w:rPr>
        <w:t>‘</w:t>
      </w:r>
      <w:r w:rsidR="6BAACB0B" w:rsidRPr="00922B04">
        <w:rPr>
          <w:rFonts w:ascii="Gill Sans MT" w:hAnsi="Gill Sans MT" w:cs="Times New Roman"/>
        </w:rPr>
        <w:t>action</w:t>
      </w:r>
      <w:r w:rsidR="00B7296D" w:rsidRPr="00922B04">
        <w:rPr>
          <w:rFonts w:ascii="Gill Sans MT" w:hAnsi="Gill Sans MT" w:cs="Times New Roman"/>
        </w:rPr>
        <w:t>’</w:t>
      </w:r>
      <w:r w:rsidR="6BAACB0B" w:rsidRPr="00922B04">
        <w:rPr>
          <w:rFonts w:ascii="Gill Sans MT" w:hAnsi="Gill Sans MT" w:cs="Times New Roman"/>
        </w:rPr>
        <w:t xml:space="preserve"> in the full-blooded </w:t>
      </w:r>
      <w:r w:rsidR="50AA554A" w:rsidRPr="00922B04">
        <w:rPr>
          <w:rFonts w:ascii="Gill Sans MT" w:hAnsi="Gill Sans MT" w:cs="Times New Roman"/>
        </w:rPr>
        <w:t xml:space="preserve">agentive </w:t>
      </w:r>
      <w:r w:rsidR="6BAACB0B" w:rsidRPr="00922B04">
        <w:rPr>
          <w:rFonts w:ascii="Gill Sans MT" w:hAnsi="Gill Sans MT" w:cs="Times New Roman"/>
        </w:rPr>
        <w:t xml:space="preserve">sense of intentionally doing something </w:t>
      </w:r>
      <w:r w:rsidR="00362833"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{"citationID":"RhTGgKkJ","properties":{"formattedCitation":"(2014: 191)","plainCitation":"(2014: 191)","noteIndex":0},"citationItems":[{"id":"A3KLyDXu/L68q9PXn","uris":["http://zotero.org/users/7340700/items/22P7JKZH"],"itemData":{"id":2645,"type":"book","abstract":"\"The anthropology of ethics has become an important and fast-growing field in recent years. This book argues that it represents not just a new subfield within anthropology but a conceptual renewal of the discipline as a whole, enabling it to take account of a major dimension of human conduct which social theory has so far failed adequately to address. An ideal introduction for students and researchers in anthropology and related human sciences. [bullet] Shows how ethical concepts such as virtue, character, freedom and responsibility may be incorporated into anthropological analysis [bullet] Surveys the history of anthropology's engagement with morality [bullet] Examines the relevance for anthropology of two major philosophical approaches to moral life\"--","collection-title":"New departures in anthropology","event-place":"Cambridge","ISBN":"978-1-107-69731-7","language":"eng","note":"OCLC: 931265053","number-of-pages":"258","publisher":"Cambridge University Press","publisher-place":"Cambridge","source":"Gemeinsamer Bibliotheksverbund ISBN","title":"The subject of virtue: an anthropology of ethics and freedom","title-short":"The subject of virtue","author":[{"family":"Laidlaw","given":"James"}],"issued":{"date-parts":[["2014"]]}},"locator":"191","label":"page","suppress-author":true}],"schema":"https://github.com/citation-style-language/schema/raw/master/csl-citation.json"} </w:instrText>
      </w:r>
      <w:r w:rsidR="00362833" w:rsidRPr="00922B04">
        <w:rPr>
          <w:rFonts w:ascii="Gill Sans MT" w:hAnsi="Gill Sans MT" w:cs="Times New Roman"/>
        </w:rPr>
        <w:fldChar w:fldCharType="separate"/>
      </w:r>
      <w:r w:rsidR="6BAACB0B" w:rsidRPr="00922B04">
        <w:rPr>
          <w:rFonts w:ascii="Gill Sans MT" w:hAnsi="Gill Sans MT" w:cs="Times New Roman"/>
          <w:noProof/>
        </w:rPr>
        <w:t>(2014: 191)</w:t>
      </w:r>
      <w:r w:rsidR="00362833" w:rsidRPr="00922B04">
        <w:rPr>
          <w:rFonts w:ascii="Gill Sans MT" w:hAnsi="Gill Sans MT" w:cs="Times New Roman"/>
        </w:rPr>
        <w:fldChar w:fldCharType="end"/>
      </w:r>
      <w:r w:rsidR="6BAACB0B" w:rsidRPr="00922B04">
        <w:rPr>
          <w:rFonts w:ascii="Gill Sans MT" w:hAnsi="Gill Sans MT" w:cs="Times New Roman"/>
        </w:rPr>
        <w:t>. But this example seems to me</w:t>
      </w:r>
      <w:r w:rsidR="6EA6CBE5" w:rsidRPr="00922B04">
        <w:rPr>
          <w:rFonts w:ascii="Gill Sans MT" w:hAnsi="Gill Sans MT" w:cs="Times New Roman"/>
        </w:rPr>
        <w:t>,</w:t>
      </w:r>
      <w:r w:rsidR="6BAACB0B" w:rsidRPr="00922B04">
        <w:rPr>
          <w:rFonts w:ascii="Gill Sans MT" w:hAnsi="Gill Sans MT" w:cs="Times New Roman"/>
        </w:rPr>
        <w:t xml:space="preserve"> merely a reflection of cordiality. The ascription of responsibility in these </w:t>
      </w:r>
      <w:r w:rsidR="00B7296D" w:rsidRPr="00922B04">
        <w:rPr>
          <w:rFonts w:ascii="Gill Sans MT" w:hAnsi="Gill Sans MT" w:cs="Times New Roman"/>
        </w:rPr>
        <w:t>‘</w:t>
      </w:r>
      <w:r w:rsidR="6BAACB0B" w:rsidRPr="00922B04">
        <w:rPr>
          <w:rFonts w:ascii="Gill Sans MT" w:hAnsi="Gill Sans MT" w:cs="Times New Roman"/>
        </w:rPr>
        <w:t>accidental</w:t>
      </w:r>
      <w:r w:rsidR="00B7296D" w:rsidRPr="00922B04">
        <w:rPr>
          <w:rFonts w:ascii="Gill Sans MT" w:hAnsi="Gill Sans MT" w:cs="Times New Roman"/>
        </w:rPr>
        <w:t>’</w:t>
      </w:r>
      <w:r w:rsidR="6BAACB0B" w:rsidRPr="00922B04">
        <w:rPr>
          <w:rFonts w:ascii="Gill Sans MT" w:hAnsi="Gill Sans MT" w:cs="Times New Roman"/>
        </w:rPr>
        <w:t xml:space="preserve"> cases are parasitic upon the ascription of responsibility for </w:t>
      </w:r>
      <w:r w:rsidR="00B7296D" w:rsidRPr="00922B04">
        <w:rPr>
          <w:rFonts w:ascii="Gill Sans MT" w:hAnsi="Gill Sans MT" w:cs="Times New Roman"/>
        </w:rPr>
        <w:t>‘</w:t>
      </w:r>
      <w:r w:rsidR="6BAACB0B" w:rsidRPr="00922B04">
        <w:rPr>
          <w:rFonts w:ascii="Gill Sans MT" w:hAnsi="Gill Sans MT" w:cs="Times New Roman"/>
        </w:rPr>
        <w:t>intentional</w:t>
      </w:r>
      <w:r w:rsidR="00B7296D" w:rsidRPr="00922B04">
        <w:rPr>
          <w:rFonts w:ascii="Gill Sans MT" w:hAnsi="Gill Sans MT" w:cs="Times New Roman"/>
        </w:rPr>
        <w:t>’</w:t>
      </w:r>
      <w:r w:rsidR="6BAACB0B" w:rsidRPr="00922B04">
        <w:rPr>
          <w:rFonts w:ascii="Gill Sans MT" w:hAnsi="Gill Sans MT" w:cs="Times New Roman"/>
        </w:rPr>
        <w:t xml:space="preserve"> action</w:t>
      </w:r>
      <w:r w:rsidR="00FE43F3" w:rsidRPr="00922B04">
        <w:rPr>
          <w:rFonts w:ascii="Gill Sans MT" w:hAnsi="Gill Sans MT" w:cs="Times New Roman"/>
        </w:rPr>
        <w:t xml:space="preserve">. </w:t>
      </w:r>
      <w:r w:rsidR="71949F2B" w:rsidRPr="00922B04">
        <w:rPr>
          <w:rFonts w:ascii="Gill Sans MT" w:eastAsia="Times New Roman" w:hAnsi="Gill Sans MT" w:cs="Times New Roman"/>
        </w:rPr>
        <w:t>Even in terms of reactive attitudes, there is a world of difference between someone</w:t>
      </w:r>
      <w:r w:rsidR="00FE43F3" w:rsidRPr="00922B04">
        <w:rPr>
          <w:rFonts w:ascii="Gill Sans MT" w:eastAsia="Times New Roman" w:hAnsi="Gill Sans MT" w:cs="Times New Roman"/>
        </w:rPr>
        <w:t xml:space="preserve"> apologising for</w:t>
      </w:r>
      <w:r w:rsidR="71949F2B" w:rsidRPr="00922B04">
        <w:rPr>
          <w:rFonts w:ascii="Gill Sans MT" w:eastAsia="Times New Roman" w:hAnsi="Gill Sans MT" w:cs="Times New Roman"/>
        </w:rPr>
        <w:t xml:space="preserve"> accidentally spilling wine on me and someone </w:t>
      </w:r>
      <w:r w:rsidR="00FE43F3" w:rsidRPr="00922B04">
        <w:rPr>
          <w:rFonts w:ascii="Gill Sans MT" w:eastAsia="Times New Roman" w:hAnsi="Gill Sans MT" w:cs="Times New Roman"/>
        </w:rPr>
        <w:t xml:space="preserve">apologising for </w:t>
      </w:r>
      <w:r w:rsidR="71949F2B" w:rsidRPr="00922B04">
        <w:rPr>
          <w:rFonts w:ascii="Gill Sans MT" w:eastAsia="Times New Roman" w:hAnsi="Gill Sans MT" w:cs="Times New Roman"/>
        </w:rPr>
        <w:t>intentionally pouring wine on me</w:t>
      </w:r>
      <w:r w:rsidR="00FE43F3" w:rsidRPr="00922B04">
        <w:rPr>
          <w:rFonts w:ascii="Gill Sans MT" w:eastAsia="Times New Roman" w:hAnsi="Gill Sans MT" w:cs="Times New Roman"/>
        </w:rPr>
        <w:t xml:space="preserve"> (perhaps he was angry before, but has since calmed down)</w:t>
      </w:r>
      <w:r w:rsidR="71949F2B" w:rsidRPr="00922B04">
        <w:rPr>
          <w:rFonts w:ascii="Gill Sans MT" w:eastAsia="Times New Roman" w:hAnsi="Gill Sans MT" w:cs="Times New Roman"/>
        </w:rPr>
        <w:t xml:space="preserve">. In my view, these differences stem from the presence or absence of </w:t>
      </w:r>
      <w:r w:rsidR="00FE43F3" w:rsidRPr="00922B04">
        <w:rPr>
          <w:rFonts w:ascii="Gill Sans MT" w:eastAsia="Times New Roman" w:hAnsi="Gill Sans MT" w:cs="Times New Roman"/>
        </w:rPr>
        <w:t>‘</w:t>
      </w:r>
      <w:r w:rsidR="71949F2B" w:rsidRPr="00922B04">
        <w:rPr>
          <w:rFonts w:ascii="Gill Sans MT" w:eastAsia="Times New Roman" w:hAnsi="Gill Sans MT" w:cs="Times New Roman"/>
        </w:rPr>
        <w:t>agency.</w:t>
      </w:r>
      <w:r w:rsidR="00FE43F3" w:rsidRPr="00922B04">
        <w:rPr>
          <w:rFonts w:ascii="Gill Sans MT" w:eastAsia="Times New Roman" w:hAnsi="Gill Sans MT" w:cs="Times New Roman"/>
        </w:rPr>
        <w:t>’</w:t>
      </w:r>
    </w:p>
    <w:p w14:paraId="1CC56BF7" w14:textId="7E76568E" w:rsidR="009B1804" w:rsidRPr="00922B04" w:rsidRDefault="00FE43F3" w:rsidP="00126A9C">
      <w:pPr>
        <w:spacing w:line="276" w:lineRule="auto"/>
        <w:ind w:firstLine="720"/>
        <w:contextualSpacing/>
        <w:jc w:val="both"/>
        <w:rPr>
          <w:rFonts w:ascii="Gill Sans MT" w:hAnsi="Gill Sans MT" w:cs="Times New Roman"/>
          <w:kern w:val="0"/>
        </w:rPr>
      </w:pPr>
      <w:r w:rsidRPr="00922B04">
        <w:rPr>
          <w:rFonts w:ascii="Gill Sans MT" w:hAnsi="Gill Sans MT" w:cs="Times New Roman"/>
          <w:color w:val="000000" w:themeColor="text1"/>
        </w:rPr>
        <w:t>A</w:t>
      </w:r>
      <w:r w:rsidR="50AA554A" w:rsidRPr="00922B04">
        <w:rPr>
          <w:rFonts w:ascii="Gill Sans MT" w:hAnsi="Gill Sans MT" w:cs="Times New Roman"/>
          <w:color w:val="000000" w:themeColor="text1"/>
        </w:rPr>
        <w:t>t an ethnographic level</w:t>
      </w:r>
      <w:r w:rsidR="0E348EAB"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moreover, </w:t>
      </w:r>
      <w:r w:rsidR="2E15DB4B" w:rsidRPr="00922B04">
        <w:rPr>
          <w:rFonts w:ascii="Gill Sans MT" w:hAnsi="Gill Sans MT" w:cs="Times New Roman"/>
          <w:color w:val="000000" w:themeColor="text1"/>
        </w:rPr>
        <w:t>responsibility</w:t>
      </w:r>
      <w:r w:rsidR="25275088" w:rsidRPr="00922B04">
        <w:rPr>
          <w:rFonts w:ascii="Gill Sans MT" w:hAnsi="Gill Sans MT" w:cs="Times New Roman"/>
          <w:color w:val="000000" w:themeColor="text1"/>
        </w:rPr>
        <w:t xml:space="preserve"> </w:t>
      </w:r>
      <w:r w:rsidR="73476B6E" w:rsidRPr="00922B04">
        <w:rPr>
          <w:rFonts w:ascii="Gill Sans MT" w:hAnsi="Gill Sans MT" w:cs="Times New Roman"/>
          <w:color w:val="000000" w:themeColor="text1"/>
        </w:rPr>
        <w:t xml:space="preserve">alone </w:t>
      </w:r>
      <w:r w:rsidR="25275088" w:rsidRPr="00922B04">
        <w:rPr>
          <w:rFonts w:ascii="Gill Sans MT" w:hAnsi="Gill Sans MT" w:cs="Times New Roman"/>
          <w:color w:val="000000" w:themeColor="text1"/>
        </w:rPr>
        <w:t xml:space="preserve">can only take us so far in making sense of the details that I have presented thus far. </w:t>
      </w:r>
      <w:r w:rsidRPr="00922B04">
        <w:rPr>
          <w:rFonts w:ascii="Gill Sans MT" w:hAnsi="Gill Sans MT" w:cs="Times New Roman"/>
          <w:color w:val="000000" w:themeColor="text1"/>
        </w:rPr>
        <w:t>A</w:t>
      </w:r>
      <w:r w:rsidR="25275088" w:rsidRPr="00922B04">
        <w:rPr>
          <w:rFonts w:ascii="Gill Sans MT" w:hAnsi="Gill Sans MT" w:cs="Times New Roman"/>
          <w:color w:val="000000" w:themeColor="text1"/>
        </w:rPr>
        <w:t>s the students’ own complaints about their frustrated life trajectories indicate, there is a whole dimension of Chinese life</w:t>
      </w:r>
      <w:r w:rsidR="00E62700">
        <w:rPr>
          <w:rFonts w:ascii="Gill Sans MT" w:hAnsi="Gill Sans MT" w:cs="Times New Roman"/>
          <w:color w:val="000000" w:themeColor="text1"/>
        </w:rPr>
        <w:t xml:space="preserve"> – </w:t>
      </w:r>
      <w:r w:rsidR="25275088" w:rsidRPr="00922B04">
        <w:rPr>
          <w:rFonts w:ascii="Gill Sans MT" w:hAnsi="Gill Sans MT" w:cs="Times New Roman"/>
          <w:color w:val="000000" w:themeColor="text1"/>
        </w:rPr>
        <w:t>the source of their frustrations</w:t>
      </w:r>
      <w:r w:rsidR="00E62700">
        <w:rPr>
          <w:rFonts w:ascii="Gill Sans MT" w:hAnsi="Gill Sans MT" w:cs="Times New Roman"/>
          <w:color w:val="000000" w:themeColor="text1"/>
        </w:rPr>
        <w:t xml:space="preserve"> – </w:t>
      </w:r>
      <w:r w:rsidR="25275088" w:rsidRPr="00922B04">
        <w:rPr>
          <w:rFonts w:ascii="Gill Sans MT" w:hAnsi="Gill Sans MT" w:cs="Times New Roman"/>
          <w:color w:val="000000" w:themeColor="text1"/>
        </w:rPr>
        <w:t xml:space="preserve">which pertain to issues closer to the problems that Latour emphasises: </w:t>
      </w:r>
      <w:r w:rsidR="25275088" w:rsidRPr="00922B04">
        <w:rPr>
          <w:rFonts w:ascii="Gill Sans MT" w:hAnsi="Gill Sans MT" w:cs="Times New Roman"/>
          <w:i/>
          <w:iCs/>
          <w:color w:val="000000" w:themeColor="text1"/>
        </w:rPr>
        <w:t>factors that are beyond our control that obstruct the attainment of our own goals</w:t>
      </w:r>
      <w:r w:rsidR="25275088" w:rsidRPr="00922B04">
        <w:rPr>
          <w:rFonts w:ascii="Gill Sans MT" w:hAnsi="Gill Sans MT" w:cs="Times New Roman"/>
          <w:color w:val="000000" w:themeColor="text1"/>
        </w:rPr>
        <w:t xml:space="preserve">. </w:t>
      </w:r>
      <w:r w:rsidR="473FC054" w:rsidRPr="00922B04">
        <w:rPr>
          <w:rFonts w:ascii="Gill Sans MT" w:hAnsi="Gill Sans MT" w:cs="Times New Roman"/>
          <w:color w:val="000000" w:themeColor="text1"/>
        </w:rPr>
        <w:t>Thus, I still insist</w:t>
      </w:r>
      <w:r w:rsidR="25275088" w:rsidRPr="00922B04">
        <w:rPr>
          <w:rFonts w:ascii="Gill Sans MT" w:hAnsi="Gill Sans MT" w:cs="Times New Roman"/>
          <w:color w:val="000000" w:themeColor="text1"/>
        </w:rPr>
        <w:t xml:space="preserve"> </w:t>
      </w:r>
      <w:r w:rsidR="00126A9C">
        <w:rPr>
          <w:rFonts w:ascii="Gill Sans MT" w:hAnsi="Gill Sans MT" w:cs="Times New Roman"/>
          <w:color w:val="000000" w:themeColor="text1"/>
        </w:rPr>
        <w:t xml:space="preserve">that </w:t>
      </w:r>
      <w:r w:rsidR="473FC054" w:rsidRPr="00922B04">
        <w:rPr>
          <w:rFonts w:ascii="Gill Sans MT" w:hAnsi="Gill Sans MT" w:cs="Times New Roman"/>
          <w:color w:val="000000" w:themeColor="text1"/>
        </w:rPr>
        <w:t xml:space="preserve">what </w:t>
      </w:r>
      <w:r w:rsidR="25275088" w:rsidRPr="00922B04">
        <w:rPr>
          <w:rFonts w:ascii="Gill Sans MT" w:hAnsi="Gill Sans MT" w:cs="Times New Roman"/>
          <w:color w:val="000000" w:themeColor="text1"/>
        </w:rPr>
        <w:t xml:space="preserve">we need </w:t>
      </w:r>
      <w:r w:rsidR="473FC054" w:rsidRPr="00922B04">
        <w:rPr>
          <w:rFonts w:ascii="Gill Sans MT" w:hAnsi="Gill Sans MT" w:cs="Times New Roman"/>
          <w:color w:val="000000" w:themeColor="text1"/>
        </w:rPr>
        <w:t>to understand</w:t>
      </w:r>
      <w:r w:rsidR="25275088" w:rsidRPr="00922B04">
        <w:rPr>
          <w:rFonts w:ascii="Gill Sans MT" w:hAnsi="Gill Sans MT" w:cs="Times New Roman"/>
          <w:color w:val="000000" w:themeColor="text1"/>
        </w:rPr>
        <w:t xml:space="preserve"> my interlocutors is a clearer conception of agency, </w:t>
      </w:r>
      <w:r w:rsidR="473FC054" w:rsidRPr="00922B04">
        <w:rPr>
          <w:rFonts w:ascii="Gill Sans MT" w:hAnsi="Gill Sans MT" w:cs="Times New Roman"/>
          <w:color w:val="000000" w:themeColor="text1"/>
        </w:rPr>
        <w:t xml:space="preserve">and </w:t>
      </w:r>
      <w:r w:rsidR="25275088" w:rsidRPr="00922B04">
        <w:rPr>
          <w:rFonts w:ascii="Gill Sans MT" w:hAnsi="Gill Sans MT" w:cs="Times New Roman"/>
          <w:color w:val="000000" w:themeColor="text1"/>
        </w:rPr>
        <w:t>not to replace it with some equally nebulous concept</w:t>
      </w:r>
      <w:r w:rsidR="16ADB36E" w:rsidRPr="00922B04">
        <w:rPr>
          <w:rFonts w:ascii="Gill Sans MT" w:hAnsi="Gill Sans MT" w:cs="Times New Roman"/>
          <w:color w:val="000000" w:themeColor="text1"/>
        </w:rPr>
        <w:t xml:space="preserve"> like responsibility. </w:t>
      </w:r>
    </w:p>
    <w:p w14:paraId="7A657252" w14:textId="60599F13" w:rsidR="00B67F0B" w:rsidRPr="00922B04" w:rsidRDefault="0018706A" w:rsidP="00126A9C">
      <w:pPr>
        <w:spacing w:line="276" w:lineRule="auto"/>
        <w:ind w:firstLine="567"/>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H</w:t>
      </w:r>
      <w:r w:rsidR="0CADE7E3" w:rsidRPr="00922B04">
        <w:rPr>
          <w:rFonts w:ascii="Gill Sans MT" w:hAnsi="Gill Sans MT" w:cs="Times New Roman"/>
          <w:color w:val="000000" w:themeColor="text1"/>
        </w:rPr>
        <w:t xml:space="preserve">ere, I </w:t>
      </w:r>
      <w:r w:rsidR="3F6650A5" w:rsidRPr="00922B04">
        <w:rPr>
          <w:rFonts w:ascii="Gill Sans MT" w:hAnsi="Gill Sans MT" w:cs="Times New Roman"/>
          <w:color w:val="000000" w:themeColor="text1"/>
        </w:rPr>
        <w:t>have found it helpful</w:t>
      </w:r>
      <w:r w:rsidR="0CADE7E3" w:rsidRPr="00922B04">
        <w:rPr>
          <w:rFonts w:ascii="Gill Sans MT" w:hAnsi="Gill Sans MT" w:cs="Times New Roman"/>
          <w:color w:val="000000" w:themeColor="text1"/>
        </w:rPr>
        <w:t xml:space="preserve"> to </w:t>
      </w:r>
      <w:r w:rsidR="3F6650A5" w:rsidRPr="00922B04">
        <w:rPr>
          <w:rFonts w:ascii="Gill Sans MT" w:hAnsi="Gill Sans MT" w:cs="Times New Roman"/>
          <w:color w:val="000000" w:themeColor="text1"/>
        </w:rPr>
        <w:t xml:space="preserve">turn to </w:t>
      </w:r>
      <w:r w:rsidR="0CADE7E3" w:rsidRPr="00922B04">
        <w:rPr>
          <w:rFonts w:ascii="Gill Sans MT" w:hAnsi="Gill Sans MT" w:cs="Times New Roman"/>
          <w:color w:val="000000" w:themeColor="text1"/>
        </w:rPr>
        <w:t xml:space="preserve">the traditional philosophical notion of </w:t>
      </w:r>
      <w:r w:rsidR="00B7296D" w:rsidRPr="00922B04">
        <w:rPr>
          <w:rFonts w:ascii="Gill Sans MT" w:hAnsi="Gill Sans MT" w:cs="Times New Roman"/>
          <w:color w:val="000000" w:themeColor="text1"/>
        </w:rPr>
        <w:t>‘</w:t>
      </w:r>
      <w:r w:rsidR="0CADE7E3" w:rsidRPr="00922B04">
        <w:rPr>
          <w:rFonts w:ascii="Gill Sans MT" w:hAnsi="Gill Sans MT" w:cs="Times New Roman"/>
          <w:color w:val="000000" w:themeColor="text1"/>
        </w:rPr>
        <w:t>practical reasoning</w:t>
      </w:r>
      <w:r w:rsidR="00B7296D" w:rsidRPr="00922B04">
        <w:rPr>
          <w:rFonts w:ascii="Gill Sans MT" w:hAnsi="Gill Sans MT" w:cs="Times New Roman"/>
          <w:color w:val="000000" w:themeColor="text1"/>
        </w:rPr>
        <w:t>’</w:t>
      </w:r>
      <w:r w:rsidR="00CE4191">
        <w:rPr>
          <w:rFonts w:ascii="Gill Sans MT" w:hAnsi="Gill Sans MT" w:cs="Times New Roman"/>
          <w:color w:val="000000" w:themeColor="text1"/>
        </w:rPr>
        <w:t>,</w:t>
      </w:r>
      <w:r w:rsidR="0CADE7E3" w:rsidRPr="00922B04">
        <w:rPr>
          <w:rFonts w:ascii="Gill Sans MT" w:hAnsi="Gill Sans MT" w:cs="Times New Roman"/>
          <w:color w:val="000000" w:themeColor="text1"/>
        </w:rPr>
        <w:t xml:space="preserve"> employing what philosophers have called </w:t>
      </w:r>
      <w:r w:rsidR="00B7296D" w:rsidRPr="00922B04">
        <w:rPr>
          <w:rFonts w:ascii="Gill Sans MT" w:hAnsi="Gill Sans MT" w:cs="Times New Roman"/>
          <w:color w:val="000000" w:themeColor="text1"/>
        </w:rPr>
        <w:t>‘</w:t>
      </w:r>
      <w:r w:rsidR="0CADE7E3" w:rsidRPr="00922B04">
        <w:rPr>
          <w:rFonts w:ascii="Gill Sans MT" w:hAnsi="Gill Sans MT" w:cs="Times New Roman"/>
          <w:color w:val="000000" w:themeColor="text1"/>
        </w:rPr>
        <w:t>the standard picture</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of action.</w:t>
      </w:r>
      <w:r w:rsidR="00126A9C">
        <w:rPr>
          <w:rFonts w:ascii="Gill Sans MT" w:hAnsi="Gill Sans MT" w:cs="Times New Roman"/>
          <w:color w:val="000000" w:themeColor="text1"/>
        </w:rPr>
        <w:t xml:space="preserve"> </w:t>
      </w:r>
      <w:r w:rsidR="00B67F0B" w:rsidRPr="00922B04">
        <w:rPr>
          <w:rFonts w:ascii="Gill Sans MT" w:hAnsi="Gill Sans MT" w:cs="Times New Roman"/>
          <w:color w:val="000000" w:themeColor="text1"/>
        </w:rPr>
        <w:t xml:space="preserve">According to </w:t>
      </w:r>
      <w:r w:rsidR="0094739E" w:rsidRPr="00922B04">
        <w:rPr>
          <w:rFonts w:ascii="Gill Sans MT" w:hAnsi="Gill Sans MT" w:cs="Times New Roman"/>
          <w:color w:val="000000" w:themeColor="text1"/>
        </w:rPr>
        <w:t xml:space="preserve">Candace </w:t>
      </w:r>
      <w:r w:rsidR="00B67F0B" w:rsidRPr="00922B04">
        <w:rPr>
          <w:rFonts w:ascii="Gill Sans MT" w:hAnsi="Gill Sans MT" w:cs="Times New Roman"/>
          <w:color w:val="000000" w:themeColor="text1"/>
        </w:rPr>
        <w:t>Vogler</w:t>
      </w:r>
      <w:r w:rsidR="006B74D6" w:rsidRPr="00922B04">
        <w:rPr>
          <w:rFonts w:ascii="Gill Sans MT" w:hAnsi="Gill Sans MT" w:cs="Times New Roman"/>
          <w:color w:val="000000" w:themeColor="text1"/>
        </w:rPr>
        <w:t>, t</w:t>
      </w:r>
      <w:r w:rsidR="00B67F0B" w:rsidRPr="00922B04">
        <w:rPr>
          <w:rFonts w:ascii="Gill Sans MT" w:hAnsi="Gill Sans MT" w:cs="Times New Roman"/>
          <w:color w:val="000000" w:themeColor="text1"/>
        </w:rPr>
        <w:t xml:space="preserve">he standard picture goes like this: </w:t>
      </w:r>
    </w:p>
    <w:p w14:paraId="256EA35E" w14:textId="77777777" w:rsidR="00CE4191" w:rsidRDefault="00CE4191" w:rsidP="00922B04">
      <w:pPr>
        <w:pStyle w:val="Quotations"/>
        <w:spacing w:line="276" w:lineRule="auto"/>
        <w:rPr>
          <w:rFonts w:ascii="Gill Sans MT" w:hAnsi="Gill Sans MT"/>
        </w:rPr>
      </w:pPr>
    </w:p>
    <w:p w14:paraId="6206C383" w14:textId="7316AB22" w:rsidR="00B67F0B" w:rsidRDefault="00B67F0B" w:rsidP="00126A9C">
      <w:pPr>
        <w:pStyle w:val="Quotations"/>
        <w:spacing w:line="240" w:lineRule="auto"/>
        <w:jc w:val="both"/>
        <w:rPr>
          <w:rFonts w:ascii="Gill Sans MT" w:hAnsi="Gill Sans MT" w:cs="Times New Roman"/>
          <w:color w:val="000000" w:themeColor="text1"/>
        </w:rPr>
      </w:pPr>
      <w:r w:rsidRPr="00922B04">
        <w:rPr>
          <w:rFonts w:ascii="Gill Sans MT" w:hAnsi="Gill Sans MT"/>
        </w:rPr>
        <w:t xml:space="preserve">Whether the content of an episode of practical deliberation makes specific mention of ends and means, the form of any episode of practical deliberation is end-governed; in non-calculative deliberation, the end is figuring out what to pursue; in calculative deliberation, the end is figuring out how to attain an end that you already seek to attain. </w:t>
      </w:r>
      <w:r w:rsidR="00CE4191" w:rsidRPr="00922B04">
        <w:rPr>
          <w:rFonts w:ascii="Gill Sans MT" w:hAnsi="Gill Sans MT" w:cs="Times New Roman"/>
          <w:color w:val="000000" w:themeColor="text1"/>
        </w:rPr>
        <w:fldChar w:fldCharType="begin"/>
      </w:r>
      <w:r w:rsidR="00CE4191" w:rsidRPr="00922B04">
        <w:rPr>
          <w:rFonts w:ascii="Gill Sans MT" w:hAnsi="Gill Sans MT" w:cs="Times New Roman"/>
          <w:color w:val="000000" w:themeColor="text1"/>
        </w:rPr>
        <w:instrText xml:space="preserve"> ADDIN ZOTERO_ITEM CSL_CITATION {"citationID":"WPTHnKmc","properties":{"formattedCitation":"(2002: 169)","plainCitation":"(2002: 169)","noteIndex":0},"citationItems":[{"id":1899,"uris":["http://zotero.org/users/7340700/items/4G79EGN5"],"itemData":{"id":1899,"type":"book","event-place":"Cambridge","ISBN":"978-0-674-03072-5","language":"eng","note":"OCLC: 845518417","number-of-pages":"295","publisher":"Harvard University Press","publisher-place":"Cambridge","source":"Gemeinsamer Bibliotheksverbund ISBN","title":"Reasonably vicious","author":[{"family":"Vogler","given":"Candace"}],"issued":{"date-parts":[["2002"]]}},"locator":"169","label":"page","suppress-author":true}],"schema":"https://github.com/citation-style-language/schema/raw/master/csl-citation.json"} </w:instrText>
      </w:r>
      <w:r w:rsidR="00CE4191" w:rsidRPr="00922B04">
        <w:rPr>
          <w:rFonts w:ascii="Gill Sans MT" w:hAnsi="Gill Sans MT" w:cs="Times New Roman"/>
          <w:color w:val="000000" w:themeColor="text1"/>
        </w:rPr>
        <w:fldChar w:fldCharType="separate"/>
      </w:r>
      <w:r w:rsidR="00CE4191" w:rsidRPr="00922B04">
        <w:rPr>
          <w:rFonts w:ascii="Gill Sans MT" w:hAnsi="Gill Sans MT" w:cs="Times New Roman"/>
          <w:noProof/>
          <w:color w:val="000000" w:themeColor="text1"/>
        </w:rPr>
        <w:t>(2002: 169)</w:t>
      </w:r>
      <w:r w:rsidR="00CE4191" w:rsidRPr="00922B04">
        <w:rPr>
          <w:rFonts w:ascii="Gill Sans MT" w:hAnsi="Gill Sans MT" w:cs="Times New Roman"/>
          <w:color w:val="000000" w:themeColor="text1"/>
        </w:rPr>
        <w:fldChar w:fldCharType="end"/>
      </w:r>
    </w:p>
    <w:p w14:paraId="4C9F77D5" w14:textId="77777777" w:rsidR="00CE4191" w:rsidRPr="00922B04" w:rsidRDefault="00CE4191" w:rsidP="00922B04">
      <w:pPr>
        <w:pStyle w:val="Quotations"/>
        <w:spacing w:line="276" w:lineRule="auto"/>
        <w:rPr>
          <w:rFonts w:ascii="Gill Sans MT" w:hAnsi="Gill Sans MT"/>
        </w:rPr>
      </w:pPr>
    </w:p>
    <w:p w14:paraId="49E3DFB1" w14:textId="6EA29919" w:rsidR="00B67F0B" w:rsidRDefault="00A40E94" w:rsidP="00CE1770">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Ultimately, t</w:t>
      </w:r>
      <w:r w:rsidR="0CADE7E3" w:rsidRPr="00922B04">
        <w:rPr>
          <w:rFonts w:ascii="Gill Sans MT" w:hAnsi="Gill Sans MT" w:cs="Times New Roman"/>
          <w:color w:val="000000" w:themeColor="text1"/>
        </w:rPr>
        <w:t>here is an end that one aims at. Once established, the agent then goes on to seek out the means</w:t>
      </w:r>
      <w:r w:rsidRPr="00922B04">
        <w:rPr>
          <w:rFonts w:ascii="Gill Sans MT" w:hAnsi="Gill Sans MT" w:cs="Times New Roman"/>
          <w:color w:val="000000" w:themeColor="text1"/>
        </w:rPr>
        <w:t xml:space="preserve"> to attain this end</w:t>
      </w:r>
      <w:r w:rsidR="0CADE7E3" w:rsidRPr="00922B04">
        <w:rPr>
          <w:rFonts w:ascii="Gill Sans MT" w:hAnsi="Gill Sans MT" w:cs="Times New Roman"/>
          <w:color w:val="000000" w:themeColor="text1"/>
        </w:rPr>
        <w:t xml:space="preserve">. An action in this sense can be recursive. </w:t>
      </w:r>
      <w:r w:rsidR="468CC306" w:rsidRPr="00922B04">
        <w:rPr>
          <w:rFonts w:ascii="Gill Sans MT" w:hAnsi="Gill Sans MT" w:cs="Times New Roman"/>
          <w:color w:val="000000" w:themeColor="text1"/>
        </w:rPr>
        <w:t xml:space="preserve">For example, </w:t>
      </w:r>
      <w:r w:rsidR="47BB1A82" w:rsidRPr="00922B04">
        <w:rPr>
          <w:rFonts w:ascii="Gill Sans MT" w:hAnsi="Gill Sans MT" w:cs="Times New Roman"/>
          <w:color w:val="000000" w:themeColor="text1"/>
        </w:rPr>
        <w:t>t</w:t>
      </w:r>
      <w:r w:rsidR="0CADE7E3" w:rsidRPr="00922B04">
        <w:rPr>
          <w:rFonts w:ascii="Gill Sans MT" w:hAnsi="Gill Sans MT" w:cs="Times New Roman"/>
          <w:color w:val="000000" w:themeColor="text1"/>
        </w:rPr>
        <w:t xml:space="preserve">o make an omelette I must break a few eggs. The latter (breaking eggs) is an end embedded in the former. It is a proximal end in the structure of the action, but it is also a means to making an omelette. This is the so-called ABCD structure of action that is presented in Elizabeth </w:t>
      </w:r>
      <w:r w:rsidR="0CADE7E3" w:rsidRPr="00922B04">
        <w:rPr>
          <w:rFonts w:ascii="Gill Sans MT" w:hAnsi="Gill Sans MT" w:cs="Times New Roman"/>
          <w:color w:val="000000" w:themeColor="text1"/>
        </w:rPr>
        <w:lastRenderedPageBreak/>
        <w:t xml:space="preserve">Anscombe’s </w:t>
      </w:r>
      <w:r w:rsidR="0CADE7E3" w:rsidRPr="00922B04">
        <w:rPr>
          <w:rFonts w:ascii="Gill Sans MT" w:hAnsi="Gill Sans MT" w:cs="Times New Roman"/>
          <w:i/>
          <w:iCs/>
          <w:color w:val="000000" w:themeColor="text1"/>
        </w:rPr>
        <w:t>Intention</w:t>
      </w:r>
      <w:r w:rsidR="0CADE7E3" w:rsidRPr="00922B04">
        <w:rPr>
          <w:rFonts w:ascii="Gill Sans MT" w:hAnsi="Gill Sans MT" w:cs="Times New Roman"/>
          <w:color w:val="000000" w:themeColor="text1"/>
        </w:rPr>
        <w:t>, which has occasionally been cited</w:t>
      </w:r>
      <w:r w:rsidR="1F9F0562" w:rsidRPr="00922B04">
        <w:rPr>
          <w:rFonts w:ascii="Gill Sans MT" w:hAnsi="Gill Sans MT" w:cs="Times New Roman"/>
          <w:color w:val="000000" w:themeColor="text1"/>
        </w:rPr>
        <w:t xml:space="preserve"> by anthropologists</w:t>
      </w:r>
      <w:r w:rsidR="6A315F18" w:rsidRPr="00922B04">
        <w:rPr>
          <w:rFonts w:ascii="Gill Sans MT" w:hAnsi="Gill Sans MT" w:cs="Times New Roman"/>
          <w:color w:val="000000" w:themeColor="text1"/>
        </w:rPr>
        <w:t>,</w:t>
      </w:r>
      <w:r w:rsidR="0CADE7E3" w:rsidRPr="00922B04">
        <w:rPr>
          <w:rFonts w:ascii="Gill Sans MT" w:hAnsi="Gill Sans MT" w:cs="Times New Roman"/>
          <w:color w:val="000000" w:themeColor="text1"/>
        </w:rPr>
        <w:t xml:space="preserve"> though rarely elaborated.</w:t>
      </w:r>
      <w:r w:rsidRPr="00922B04">
        <w:rPr>
          <w:rFonts w:ascii="Gill Sans MT" w:hAnsi="Gill Sans MT" w:cs="Times New Roman"/>
          <w:color w:val="000000" w:themeColor="text1"/>
        </w:rPr>
        <w:t xml:space="preserve"> </w:t>
      </w:r>
      <w:r w:rsidR="00B67F0B" w:rsidRPr="00922B04">
        <w:rPr>
          <w:rFonts w:ascii="Gill Sans MT" w:hAnsi="Gill Sans MT" w:cs="Times New Roman"/>
          <w:color w:val="000000" w:themeColor="text1"/>
        </w:rPr>
        <w:t xml:space="preserve">The letters in the ABCD structure deal with four different descriptions of one bodily movement. In the comical example that Anscombe gives, a man moves his arms up and down (A), and in doing so operates the pump (B), which replenishes the (poisoned) water supply in a nearby house (C), which poisons the house of Nazis (D). Are there four actions or just one? Anscombe replies </w:t>
      </w:r>
      <w:r w:rsidR="00B67F0B"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{"citationID":"Qcs5A2w2","properties":{"formattedCitation":"(2000: 46)","plainCitation":"(2000: 46)","noteIndex":0},"citationItems":[{"id":2153,"uris":["http://zotero.org/users/7340700/items/T2M365ST"],"itemData":{"id":2153,"type":"book","call-number":"BC199.I5 A5 2000","edition":"2nd ed","event-place":"Cambridge","ISBN":"978-0-674-00399-6","number-of-pages":"94","publisher":"Harvard University Press","publisher-place":"Cambridge","source":"Library of Congress ISBN","title":"Intention","author":[{"family":"Anscombe","given":"G. E. M."}],"issued":{"date-parts":[["2000"]]}},"locator":"46","label":"page","suppress-author":true}],"schema":"https://github.com/citation-style-language/schema/raw/master/csl-citation.json"} </w:instrText>
      </w:r>
      <w:r w:rsidR="00B67F0B" w:rsidRPr="00922B04">
        <w:rPr>
          <w:rFonts w:ascii="Gill Sans MT" w:hAnsi="Gill Sans MT" w:cs="Times New Roman"/>
          <w:color w:val="000000" w:themeColor="text1"/>
        </w:rPr>
        <w:fldChar w:fldCharType="separate"/>
      </w:r>
      <w:r w:rsidR="00B67F0B" w:rsidRPr="00922B04">
        <w:rPr>
          <w:rFonts w:ascii="Gill Sans MT" w:hAnsi="Gill Sans MT" w:cs="Times New Roman"/>
          <w:noProof/>
          <w:color w:val="000000" w:themeColor="text1"/>
        </w:rPr>
        <w:t>(2000: 46)</w:t>
      </w:r>
      <w:r w:rsidR="00B67F0B" w:rsidRPr="00922B04">
        <w:rPr>
          <w:rFonts w:ascii="Gill Sans MT" w:hAnsi="Gill Sans MT" w:cs="Times New Roman"/>
          <w:color w:val="000000" w:themeColor="text1"/>
        </w:rPr>
        <w:fldChar w:fldCharType="end"/>
      </w:r>
      <w:r w:rsidR="00B67F0B" w:rsidRPr="00922B04">
        <w:rPr>
          <w:rFonts w:ascii="Gill Sans MT" w:hAnsi="Gill Sans MT" w:cs="Times New Roman"/>
          <w:color w:val="000000" w:themeColor="text1"/>
        </w:rPr>
        <w:t xml:space="preserve">: </w:t>
      </w:r>
    </w:p>
    <w:p w14:paraId="75B535B7" w14:textId="77777777" w:rsidR="00CE1770" w:rsidRPr="00922B04" w:rsidRDefault="00CE1770" w:rsidP="00CE1770">
      <w:pPr>
        <w:spacing w:line="276" w:lineRule="auto"/>
        <w:contextualSpacing/>
        <w:jc w:val="both"/>
        <w:rPr>
          <w:rFonts w:ascii="Gill Sans MT" w:hAnsi="Gill Sans MT" w:cs="Times New Roman"/>
          <w:color w:val="000000" w:themeColor="text1"/>
        </w:rPr>
      </w:pPr>
    </w:p>
    <w:p w14:paraId="37A9E183" w14:textId="7F4BFE55" w:rsidR="00B67F0B" w:rsidRPr="00922B04" w:rsidRDefault="0CADE7E3" w:rsidP="00CE1770">
      <w:pPr>
        <w:pStyle w:val="Quotations"/>
        <w:spacing w:line="240" w:lineRule="auto"/>
        <w:ind w:right="662"/>
        <w:jc w:val="both"/>
        <w:rPr>
          <w:rFonts w:ascii="Gill Sans MT" w:hAnsi="Gill Sans MT" w:cs="Times New Roman"/>
        </w:rPr>
      </w:pPr>
      <w:r w:rsidRPr="00922B04">
        <w:rPr>
          <w:rFonts w:ascii="Gill Sans MT" w:hAnsi="Gill Sans MT" w:cs="Times New Roman"/>
        </w:rPr>
        <w:t>There is one action with four descriptions, each dependent on wider circumstances, and each related to the next as a description of means to end; which means that we can speak equally well of four corresponding intentions, or of one intention</w:t>
      </w:r>
      <w:r w:rsidR="00CE1770">
        <w:rPr>
          <w:rFonts w:ascii="Gill Sans MT" w:hAnsi="Gill Sans MT" w:cs="Times New Roman"/>
        </w:rPr>
        <w:t xml:space="preserve"> – </w:t>
      </w:r>
      <w:r w:rsidRPr="00922B04">
        <w:rPr>
          <w:rFonts w:ascii="Gill Sans MT" w:hAnsi="Gill Sans MT" w:cs="Times New Roman"/>
        </w:rPr>
        <w:t xml:space="preserve">the last term that we have brought in in the series. </w:t>
      </w:r>
    </w:p>
    <w:p w14:paraId="3748C41E" w14:textId="77777777" w:rsidR="00CE1770" w:rsidRDefault="00CE1770" w:rsidP="00922B04">
      <w:pPr>
        <w:spacing w:line="276" w:lineRule="auto"/>
        <w:contextualSpacing/>
        <w:rPr>
          <w:rFonts w:ascii="Gill Sans MT" w:eastAsia="Times New Roman" w:hAnsi="Gill Sans MT" w:cs="Times New Roman"/>
        </w:rPr>
      </w:pPr>
    </w:p>
    <w:p w14:paraId="0FCED581" w14:textId="0E719851" w:rsidR="00B67F0B" w:rsidRPr="00922B04" w:rsidRDefault="26680978" w:rsidP="00CE1770">
      <w:pPr>
        <w:spacing w:line="276" w:lineRule="auto"/>
        <w:contextualSpacing/>
        <w:jc w:val="both"/>
        <w:rPr>
          <w:rFonts w:ascii="Gill Sans MT" w:hAnsi="Gill Sans MT" w:cs="Times New Roman"/>
          <w:color w:val="000000" w:themeColor="text1"/>
        </w:rPr>
      </w:pPr>
      <w:r w:rsidRPr="00922B04">
        <w:rPr>
          <w:rFonts w:ascii="Gill Sans MT" w:eastAsia="Times New Roman" w:hAnsi="Gill Sans MT" w:cs="Times New Roman"/>
        </w:rPr>
        <w:t>It is important to recognise, however, that while we discuss four descriptions</w:t>
      </w:r>
      <w:r w:rsidR="00CE1770">
        <w:rPr>
          <w:rFonts w:ascii="Gill Sans MT" w:eastAsia="Times New Roman" w:hAnsi="Gill Sans MT" w:cs="Times New Roman"/>
        </w:rPr>
        <w:t xml:space="preserve"> – </w:t>
      </w:r>
      <w:r w:rsidRPr="00922B04">
        <w:rPr>
          <w:rFonts w:ascii="Gill Sans MT" w:eastAsia="Times New Roman" w:hAnsi="Gill Sans MT" w:cs="Times New Roman"/>
        </w:rPr>
        <w:t>A through D</w:t>
      </w:r>
      <w:r w:rsidR="00CE1770">
        <w:rPr>
          <w:rFonts w:ascii="Gill Sans MT" w:eastAsia="Times New Roman" w:hAnsi="Gill Sans MT" w:cs="Times New Roman"/>
        </w:rPr>
        <w:t xml:space="preserve"> – </w:t>
      </w:r>
      <w:r w:rsidRPr="00922B04">
        <w:rPr>
          <w:rFonts w:ascii="Gill Sans MT" w:eastAsia="Times New Roman" w:hAnsi="Gill Sans MT" w:cs="Times New Roman"/>
        </w:rPr>
        <w:t xml:space="preserve">there is only one observable movement that is empirically accounted for: a man moving his arms up and down. If, as the often-cited takeaway from the text suggests, the mark of intentional action is the actor's capacity to answer </w:t>
      </w:r>
      <w:r w:rsidR="00B7296D" w:rsidRPr="00922B04">
        <w:rPr>
          <w:rFonts w:ascii="Gill Sans MT" w:eastAsia="Times New Roman" w:hAnsi="Gill Sans MT" w:cs="Times New Roman"/>
        </w:rPr>
        <w:t>‘</w:t>
      </w:r>
      <w:r w:rsidRPr="00922B04">
        <w:rPr>
          <w:rFonts w:ascii="Gill Sans MT" w:eastAsia="Times New Roman" w:hAnsi="Gill Sans MT" w:cs="Times New Roman"/>
        </w:rPr>
        <w:t>why</w:t>
      </w:r>
      <w:r w:rsidR="00B7296D" w:rsidRPr="00922B04">
        <w:rPr>
          <w:rFonts w:ascii="Gill Sans MT" w:eastAsia="Times New Roman" w:hAnsi="Gill Sans MT" w:cs="Times New Roman"/>
        </w:rPr>
        <w:t>’</w:t>
      </w:r>
      <w:r w:rsidRPr="00922B04">
        <w:rPr>
          <w:rFonts w:ascii="Gill Sans MT" w:eastAsia="Times New Roman" w:hAnsi="Gill Sans MT" w:cs="Times New Roman"/>
        </w:rPr>
        <w:t xml:space="preserve"> he is doing something, then we can see why D has more explanatory power than the other descriptions. It helps us connect A, B, and C, which precede it. </w:t>
      </w:r>
      <w:r w:rsidR="0CADE7E3" w:rsidRPr="00922B04">
        <w:rPr>
          <w:rFonts w:ascii="Gill Sans MT" w:hAnsi="Gill Sans MT" w:cs="Times New Roman"/>
          <w:color w:val="000000" w:themeColor="text1"/>
        </w:rPr>
        <w:t>As Anscombe continues (ibid.:</w:t>
      </w:r>
      <w:r w:rsidR="00A40E94" w:rsidRPr="00922B04">
        <w:rPr>
          <w:rFonts w:ascii="Gill Sans MT" w:hAnsi="Gill Sans MT" w:cs="Times New Roman"/>
          <w:color w:val="000000" w:themeColor="text1"/>
        </w:rPr>
        <w:t xml:space="preserve"> </w:t>
      </w:r>
      <w:r w:rsidR="0CADE7E3" w:rsidRPr="00922B04">
        <w:rPr>
          <w:rFonts w:ascii="Gill Sans MT" w:hAnsi="Gill Sans MT" w:cs="Times New Roman"/>
          <w:color w:val="000000" w:themeColor="text1"/>
        </w:rPr>
        <w:t xml:space="preserve">46-47): </w:t>
      </w:r>
    </w:p>
    <w:p w14:paraId="4ED8D9A9" w14:textId="77777777" w:rsidR="00AF1EB6" w:rsidRDefault="00AF1EB6" w:rsidP="00922B04">
      <w:pPr>
        <w:pStyle w:val="Quotations"/>
        <w:spacing w:line="276" w:lineRule="auto"/>
        <w:rPr>
          <w:rFonts w:ascii="Gill Sans MT" w:hAnsi="Gill Sans MT" w:cs="Times New Roman"/>
        </w:rPr>
      </w:pPr>
    </w:p>
    <w:p w14:paraId="231587FD" w14:textId="0793DED9" w:rsidR="00B67F0B" w:rsidRPr="00922B04" w:rsidRDefault="00B67F0B" w:rsidP="00CE1770">
      <w:pPr>
        <w:pStyle w:val="Quotations"/>
        <w:spacing w:line="240" w:lineRule="auto"/>
        <w:jc w:val="both"/>
        <w:rPr>
          <w:rFonts w:ascii="Gill Sans MT" w:hAnsi="Gill Sans MT" w:cs="Times New Roman"/>
        </w:rPr>
      </w:pPr>
      <w:r w:rsidRPr="00922B04">
        <w:rPr>
          <w:rFonts w:ascii="Gill Sans MT" w:hAnsi="Gill Sans MT" w:cs="Times New Roman"/>
        </w:rPr>
        <w:t>If D is given as the answer to the question ‘why?’ about A, B and C can make an appearance in answer to a question ‘How?</w:t>
      </w:r>
      <w:r w:rsidR="00A40E94" w:rsidRPr="00922B04">
        <w:rPr>
          <w:rFonts w:ascii="Gill Sans MT" w:hAnsi="Gill Sans MT" w:cs="Times New Roman"/>
        </w:rPr>
        <w:t>’</w:t>
      </w:r>
      <w:r w:rsidR="009B77FC" w:rsidRPr="00922B04">
        <w:rPr>
          <w:rFonts w:ascii="Gill Sans MT" w:hAnsi="Gill Sans MT" w:cs="Times New Roman"/>
        </w:rPr>
        <w:t xml:space="preserve"> </w:t>
      </w:r>
      <w:r w:rsidRPr="00922B04">
        <w:rPr>
          <w:rFonts w:ascii="Gill Sans MT" w:hAnsi="Gill Sans MT" w:cs="Times New Roman"/>
        </w:rPr>
        <w:t xml:space="preserve">When terms are related in this fashion, they constitute a series of means, the last term of which is, just by being given as the last, so far treated as end. </w:t>
      </w:r>
    </w:p>
    <w:p w14:paraId="5FAFF1CF" w14:textId="77777777" w:rsidR="00AF1EB6" w:rsidRDefault="00AF1EB6" w:rsidP="00922B04">
      <w:pPr>
        <w:spacing w:line="276" w:lineRule="auto"/>
        <w:contextualSpacing/>
        <w:rPr>
          <w:rFonts w:ascii="Gill Sans MT" w:hAnsi="Gill Sans MT" w:cs="Times New Roman"/>
          <w:color w:val="000000" w:themeColor="text1"/>
        </w:rPr>
      </w:pPr>
    </w:p>
    <w:p w14:paraId="0DB43C4D" w14:textId="69462EB3" w:rsidR="00B67F0B" w:rsidRPr="00922B04" w:rsidRDefault="0CADE7E3" w:rsidP="00CE1770">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Since D swallows up all the previous terms, ABC, it helps us link and make sense of the preceding series as a series, instead of a mere heap of descriptions that are unrelated. By understanding the point of the ABCD structure, I </w:t>
      </w:r>
      <w:r w:rsidR="00A40E94" w:rsidRPr="00922B04">
        <w:rPr>
          <w:rFonts w:ascii="Gill Sans MT" w:hAnsi="Gill Sans MT" w:cs="Times New Roman"/>
          <w:color w:val="000000" w:themeColor="text1"/>
        </w:rPr>
        <w:t>plan</w:t>
      </w:r>
      <w:r w:rsidRPr="00922B04">
        <w:rPr>
          <w:rFonts w:ascii="Gill Sans MT" w:hAnsi="Gill Sans MT" w:cs="Times New Roman"/>
          <w:color w:val="000000" w:themeColor="text1"/>
        </w:rPr>
        <w:t xml:space="preserve"> to use it to elaborate on what I </w:t>
      </w:r>
      <w:r w:rsidR="00A40E94" w:rsidRPr="00922B04">
        <w:rPr>
          <w:rFonts w:ascii="Gill Sans MT" w:hAnsi="Gill Sans MT" w:cs="Times New Roman"/>
          <w:color w:val="000000" w:themeColor="text1"/>
        </w:rPr>
        <w:t>alluded to</w:t>
      </w:r>
      <w:r w:rsidR="54B23F2D"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earlier about the individual: that in an ethnographically substantiated sense, the individual subject</w:t>
      </w:r>
      <w:r w:rsidR="00A40E94" w:rsidRPr="00922B04">
        <w:rPr>
          <w:rFonts w:ascii="Gill Sans MT" w:hAnsi="Gill Sans MT" w:cs="Times New Roman"/>
          <w:color w:val="000000" w:themeColor="text1"/>
        </w:rPr>
        <w:t xml:space="preserve">, </w:t>
      </w:r>
      <w:r w:rsidR="003330A5" w:rsidRPr="00922B04">
        <w:rPr>
          <w:rFonts w:ascii="Gill Sans MT" w:hAnsi="Gill Sans MT" w:cs="Times New Roman"/>
          <w:color w:val="000000" w:themeColor="text1"/>
        </w:rPr>
        <w:t>conceived as the self-mover,</w:t>
      </w:r>
      <w:r w:rsidRPr="00922B04">
        <w:rPr>
          <w:rFonts w:ascii="Gill Sans MT" w:hAnsi="Gill Sans MT" w:cs="Times New Roman"/>
          <w:color w:val="000000" w:themeColor="text1"/>
        </w:rPr>
        <w:t xml:space="preserve"> really is the locus of reason. Grasping Anscombe’s picture also</w:t>
      </w:r>
      <w:r w:rsidR="003330A5" w:rsidRPr="00922B04">
        <w:rPr>
          <w:rFonts w:ascii="Gill Sans MT" w:hAnsi="Gill Sans MT" w:cs="Times New Roman"/>
          <w:color w:val="000000" w:themeColor="text1"/>
        </w:rPr>
        <w:t xml:space="preserve">, however, </w:t>
      </w:r>
      <w:r w:rsidRPr="00922B04">
        <w:rPr>
          <w:rFonts w:ascii="Gill Sans MT" w:hAnsi="Gill Sans MT" w:cs="Times New Roman"/>
          <w:color w:val="000000" w:themeColor="text1"/>
        </w:rPr>
        <w:t>helps us recognise what could go wrong</w:t>
      </w:r>
      <w:r w:rsidR="003330A5" w:rsidRPr="00922B04">
        <w:rPr>
          <w:rFonts w:ascii="Gill Sans MT" w:hAnsi="Gill Sans MT" w:cs="Times New Roman"/>
          <w:color w:val="000000" w:themeColor="text1"/>
        </w:rPr>
        <w:t xml:space="preserve"> in the Latourian sense</w:t>
      </w:r>
      <w:r w:rsidRPr="00922B04">
        <w:rPr>
          <w:rFonts w:ascii="Gill Sans MT" w:hAnsi="Gill Sans MT" w:cs="Times New Roman"/>
          <w:color w:val="000000" w:themeColor="text1"/>
        </w:rPr>
        <w:t>. To reiterate, I think the students’ failure</w:t>
      </w:r>
      <w:r w:rsidR="003330A5" w:rsidRPr="00922B04">
        <w:rPr>
          <w:rFonts w:ascii="Gill Sans MT" w:hAnsi="Gill Sans MT" w:cs="Times New Roman"/>
          <w:color w:val="000000" w:themeColor="text1"/>
        </w:rPr>
        <w:t xml:space="preserve"> ‘to self-move’</w:t>
      </w:r>
      <w:r w:rsidRPr="00922B04">
        <w:rPr>
          <w:rFonts w:ascii="Gill Sans MT" w:hAnsi="Gill Sans MT" w:cs="Times New Roman"/>
          <w:color w:val="000000" w:themeColor="text1"/>
        </w:rPr>
        <w:t xml:space="preserve"> is in their inability to act in the sense of the standard picture: there is some type of breakdown in the means-ends structure. </w:t>
      </w:r>
      <w:r w:rsidR="54B769D4" w:rsidRPr="00922B04">
        <w:rPr>
          <w:rFonts w:ascii="Gill Sans MT" w:hAnsi="Gill Sans MT" w:cs="Times New Roman"/>
          <w:color w:val="000000" w:themeColor="text1"/>
        </w:rPr>
        <w:t xml:space="preserve"> </w:t>
      </w:r>
    </w:p>
    <w:p w14:paraId="16497932" w14:textId="6DB5A195" w:rsidR="003B2E4C" w:rsidRPr="00922B04" w:rsidRDefault="1984F3C7" w:rsidP="00CE1770">
      <w:pPr>
        <w:spacing w:line="276" w:lineRule="auto"/>
        <w:ind w:firstLine="567"/>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To be </w:t>
      </w:r>
      <w:r w:rsidR="0E3864A8" w:rsidRPr="00922B04">
        <w:rPr>
          <w:rFonts w:ascii="Gill Sans MT" w:hAnsi="Gill Sans MT" w:cs="Times New Roman"/>
          <w:color w:val="000000" w:themeColor="text1"/>
        </w:rPr>
        <w:t>clear</w:t>
      </w:r>
      <w:r w:rsidRPr="00922B04">
        <w:rPr>
          <w:rFonts w:ascii="Gill Sans MT" w:hAnsi="Gill Sans MT" w:cs="Times New Roman"/>
          <w:color w:val="000000" w:themeColor="text1"/>
        </w:rPr>
        <w:t xml:space="preserve">, my point here </w:t>
      </w:r>
      <w:r w:rsidR="3961144F" w:rsidRPr="00922B04">
        <w:rPr>
          <w:rFonts w:ascii="Gill Sans MT" w:hAnsi="Gill Sans MT" w:cs="Times New Roman"/>
          <w:color w:val="000000" w:themeColor="text1"/>
        </w:rPr>
        <w:t>is not</w:t>
      </w:r>
      <w:r w:rsidRPr="00922B04">
        <w:rPr>
          <w:rFonts w:ascii="Gill Sans MT" w:hAnsi="Gill Sans MT" w:cs="Times New Roman"/>
          <w:color w:val="000000" w:themeColor="text1"/>
        </w:rPr>
        <w:t xml:space="preserve"> to </w:t>
      </w:r>
      <w:r w:rsidR="709F77F9" w:rsidRPr="00922B04">
        <w:rPr>
          <w:rFonts w:ascii="Gill Sans MT" w:hAnsi="Gill Sans MT" w:cs="Times New Roman"/>
          <w:color w:val="000000" w:themeColor="text1"/>
        </w:rPr>
        <w:t>impose</w:t>
      </w:r>
      <w:r w:rsidR="6A1430EE" w:rsidRPr="00922B04">
        <w:rPr>
          <w:rFonts w:ascii="Gill Sans MT" w:hAnsi="Gill Sans MT" w:cs="Times New Roman"/>
          <w:color w:val="000000" w:themeColor="text1"/>
        </w:rPr>
        <w:t xml:space="preserve"> a</w:t>
      </w:r>
      <w:r w:rsidRPr="00922B04">
        <w:rPr>
          <w:rFonts w:ascii="Gill Sans MT" w:hAnsi="Gill Sans MT" w:cs="Times New Roman"/>
          <w:color w:val="000000" w:themeColor="text1"/>
        </w:rPr>
        <w:t xml:space="preserve"> philosophical theoretical framework onto the ethnographic details, but rather</w:t>
      </w:r>
      <w:r w:rsidR="52A98823"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to demonstrate how these philosophical concepts might help us </w:t>
      </w:r>
      <w:r w:rsidR="58D0EB50" w:rsidRPr="00922B04">
        <w:rPr>
          <w:rFonts w:ascii="Gill Sans MT" w:hAnsi="Gill Sans MT" w:cs="Times New Roman"/>
          <w:color w:val="000000" w:themeColor="text1"/>
        </w:rPr>
        <w:t>organise</w:t>
      </w:r>
      <w:r w:rsidRPr="00922B04">
        <w:rPr>
          <w:rFonts w:ascii="Gill Sans MT" w:hAnsi="Gill Sans MT" w:cs="Times New Roman"/>
          <w:color w:val="000000" w:themeColor="text1"/>
        </w:rPr>
        <w:t xml:space="preserve"> seemingly different forms of ethnographic experiences. One might object that in different cultural contexts, people might not share the understanding of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intention</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as Anscombe does. After all, her theory is an inheritance from a Christian </w:t>
      </w:r>
      <w:r w:rsidR="1F9F0562" w:rsidRPr="00922B04">
        <w:rPr>
          <w:rFonts w:ascii="Gill Sans MT" w:hAnsi="Gill Sans MT" w:cs="Times New Roman"/>
          <w:color w:val="000000" w:themeColor="text1"/>
        </w:rPr>
        <w:t>tradition</w:t>
      </w:r>
      <w:r w:rsidRPr="00922B04">
        <w:rPr>
          <w:rFonts w:ascii="Gill Sans MT" w:hAnsi="Gill Sans MT" w:cs="Times New Roman"/>
          <w:color w:val="000000" w:themeColor="text1"/>
        </w:rPr>
        <w:t xml:space="preserve">. </w:t>
      </w:r>
      <w:r w:rsidR="4FF2FD65" w:rsidRPr="00922B04">
        <w:rPr>
          <w:rFonts w:ascii="Gill Sans MT" w:hAnsi="Gill Sans MT" w:cs="Times New Roman"/>
          <w:color w:val="000000" w:themeColor="text1"/>
        </w:rPr>
        <w:t>W</w:t>
      </w:r>
      <w:r w:rsidRPr="00922B04">
        <w:rPr>
          <w:rFonts w:ascii="Gill Sans MT" w:hAnsi="Gill Sans MT" w:cs="Times New Roman"/>
          <w:color w:val="000000" w:themeColor="text1"/>
        </w:rPr>
        <w:t xml:space="preserve">e can at least ease some fears of ethnocentrisms once we realise that Anscombe’s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intention</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does not rely on any purely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inner</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acts, but rather is, in a serious sense,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social.</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t>
      </w:r>
      <w:r w:rsidR="6254FC25" w:rsidRPr="00922B04">
        <w:rPr>
          <w:rFonts w:ascii="Gill Sans MT" w:hAnsi="Gill Sans MT" w:cs="Times New Roman"/>
          <w:color w:val="000000" w:themeColor="text1"/>
        </w:rPr>
        <w:t xml:space="preserve">To reiterate, </w:t>
      </w:r>
      <w:r w:rsidR="342AB41C" w:rsidRPr="00922B04">
        <w:rPr>
          <w:rFonts w:ascii="Gill Sans MT" w:hAnsi="Gill Sans MT" w:cs="Times New Roman"/>
          <w:color w:val="000000" w:themeColor="text1"/>
        </w:rPr>
        <w:t xml:space="preserve">according to </w:t>
      </w:r>
      <w:r w:rsidR="6254FC25" w:rsidRPr="00922B04">
        <w:rPr>
          <w:rFonts w:ascii="Gill Sans MT" w:hAnsi="Gill Sans MT" w:cs="Times New Roman"/>
          <w:color w:val="000000" w:themeColor="text1"/>
        </w:rPr>
        <w:t xml:space="preserve">Anscombe, a person’s </w:t>
      </w:r>
      <w:r w:rsidR="00B7296D" w:rsidRPr="00922B04">
        <w:rPr>
          <w:rFonts w:ascii="Gill Sans MT" w:hAnsi="Gill Sans MT" w:cs="Times New Roman"/>
          <w:color w:val="000000" w:themeColor="text1"/>
        </w:rPr>
        <w:t>‘</w:t>
      </w:r>
      <w:r w:rsidR="6254FC25" w:rsidRPr="00922B04">
        <w:rPr>
          <w:rFonts w:ascii="Gill Sans MT" w:hAnsi="Gill Sans MT" w:cs="Times New Roman"/>
          <w:color w:val="000000" w:themeColor="text1"/>
        </w:rPr>
        <w:t>intention</w:t>
      </w:r>
      <w:r w:rsidR="00B7296D" w:rsidRPr="00922B04">
        <w:rPr>
          <w:rFonts w:ascii="Gill Sans MT" w:hAnsi="Gill Sans MT" w:cs="Times New Roman"/>
          <w:color w:val="000000" w:themeColor="text1"/>
        </w:rPr>
        <w:t>’</w:t>
      </w:r>
      <w:r w:rsidR="6254FC25" w:rsidRPr="00922B04">
        <w:rPr>
          <w:rFonts w:ascii="Gill Sans MT" w:hAnsi="Gill Sans MT" w:cs="Times New Roman"/>
          <w:color w:val="000000" w:themeColor="text1"/>
        </w:rPr>
        <w:t xml:space="preserve"> is not some inner self-ascribed state that relies on psychological parameters not shared across cultural contexts, but something socially embedded in the explanations that people give when prompted about what they are doing</w:t>
      </w:r>
      <w:r w:rsidR="00CE1770">
        <w:rPr>
          <w:rFonts w:ascii="Gill Sans MT" w:hAnsi="Gill Sans MT" w:cs="Times New Roman"/>
          <w:color w:val="000000" w:themeColor="text1"/>
        </w:rPr>
        <w:t xml:space="preserve"> – i</w:t>
      </w:r>
      <w:r w:rsidR="6254FC25" w:rsidRPr="00922B04">
        <w:rPr>
          <w:rFonts w:ascii="Gill Sans MT" w:hAnsi="Gill Sans MT" w:cs="Times New Roman"/>
          <w:color w:val="000000" w:themeColor="text1"/>
        </w:rPr>
        <w:t xml:space="preserve">n explanations that take the ABCD structure. </w:t>
      </w:r>
      <w:r w:rsidR="489D1DA8" w:rsidRPr="00922B04">
        <w:rPr>
          <w:rFonts w:ascii="Gill Sans MT" w:hAnsi="Gill Sans MT" w:cs="Times New Roman"/>
          <w:color w:val="000000" w:themeColor="text1"/>
        </w:rPr>
        <w:t>Therefore,</w:t>
      </w:r>
      <w:r w:rsidR="529587A0" w:rsidRPr="00922B04">
        <w:rPr>
          <w:rFonts w:ascii="Gill Sans MT" w:hAnsi="Gill Sans MT" w:cs="Times New Roman"/>
          <w:color w:val="000000" w:themeColor="text1"/>
        </w:rPr>
        <w:t xml:space="preserve"> this</w:t>
      </w:r>
      <w:r w:rsidRPr="00922B04">
        <w:rPr>
          <w:rFonts w:ascii="Gill Sans MT" w:hAnsi="Gill Sans MT" w:cs="Times New Roman"/>
          <w:color w:val="000000" w:themeColor="text1"/>
        </w:rPr>
        <w:t xml:space="preserve"> makes it </w:t>
      </w:r>
      <w:r w:rsidR="003330A5" w:rsidRPr="00922B04">
        <w:rPr>
          <w:rFonts w:ascii="Gill Sans MT" w:hAnsi="Gill Sans MT" w:cs="Times New Roman"/>
          <w:color w:val="000000" w:themeColor="text1"/>
        </w:rPr>
        <w:t xml:space="preserve">especially </w:t>
      </w:r>
      <w:r w:rsidRPr="00922B04">
        <w:rPr>
          <w:rFonts w:ascii="Gill Sans MT" w:hAnsi="Gill Sans MT" w:cs="Times New Roman"/>
          <w:color w:val="000000" w:themeColor="text1"/>
        </w:rPr>
        <w:t xml:space="preserve">conducive to the type of ethnographic analysis that anthropologists undertake. </w:t>
      </w:r>
    </w:p>
    <w:p w14:paraId="72A3D3EC" w14:textId="77777777" w:rsidR="00B67F0B" w:rsidRDefault="00B67F0B" w:rsidP="00922B04">
      <w:pPr>
        <w:spacing w:line="276" w:lineRule="auto"/>
        <w:contextualSpacing/>
        <w:rPr>
          <w:rFonts w:ascii="Gill Sans MT" w:hAnsi="Gill Sans MT" w:cs="Times New Roman"/>
          <w:color w:val="000000" w:themeColor="text1"/>
        </w:rPr>
      </w:pPr>
    </w:p>
    <w:p w14:paraId="02BCD35D" w14:textId="77777777" w:rsidR="00AF1EB6" w:rsidRPr="00922B04" w:rsidRDefault="00AF1EB6" w:rsidP="00922B04">
      <w:pPr>
        <w:spacing w:line="276" w:lineRule="auto"/>
        <w:contextualSpacing/>
        <w:rPr>
          <w:rFonts w:ascii="Gill Sans MT" w:hAnsi="Gill Sans MT" w:cs="Times New Roman"/>
          <w:color w:val="000000" w:themeColor="text1"/>
        </w:rPr>
      </w:pPr>
    </w:p>
    <w:p w14:paraId="612149D0" w14:textId="76C84E5D" w:rsidR="00E36D2A" w:rsidRPr="00AF1EB6" w:rsidRDefault="34F5D13B" w:rsidP="00922B04">
      <w:pPr>
        <w:spacing w:line="276" w:lineRule="auto"/>
        <w:contextualSpacing/>
        <w:rPr>
          <w:rFonts w:ascii="Gill Sans MT" w:hAnsi="Gill Sans MT" w:cs="Times New Roman"/>
          <w:b/>
          <w:bCs/>
          <w:color w:val="000000" w:themeColor="text1"/>
          <w:sz w:val="28"/>
          <w:szCs w:val="28"/>
        </w:rPr>
      </w:pPr>
      <w:r w:rsidRPr="00AF1EB6">
        <w:rPr>
          <w:rFonts w:ascii="Gill Sans MT" w:hAnsi="Gill Sans MT" w:cs="Times New Roman"/>
          <w:b/>
          <w:bCs/>
          <w:color w:val="000000" w:themeColor="text1"/>
          <w:sz w:val="28"/>
          <w:szCs w:val="28"/>
        </w:rPr>
        <w:t>Three cases of failure</w:t>
      </w:r>
      <w:r w:rsidR="76525C06" w:rsidRPr="00AF1EB6">
        <w:rPr>
          <w:rFonts w:ascii="Gill Sans MT" w:hAnsi="Gill Sans MT" w:cs="Times New Roman"/>
          <w:b/>
          <w:bCs/>
          <w:color w:val="000000" w:themeColor="text1"/>
          <w:sz w:val="28"/>
          <w:szCs w:val="28"/>
        </w:rPr>
        <w:t>:</w:t>
      </w:r>
    </w:p>
    <w:p w14:paraId="1B6BF78C" w14:textId="77777777" w:rsidR="00AF1EB6" w:rsidRPr="00AF1EB6" w:rsidRDefault="00AF1EB6" w:rsidP="00AF1EB6">
      <w:pPr>
        <w:pStyle w:val="ListParagraph"/>
        <w:spacing w:line="276" w:lineRule="auto"/>
        <w:rPr>
          <w:rFonts w:ascii="Gill Sans MT" w:hAnsi="Gill Sans MT" w:cs="Times New Roman"/>
          <w:color w:val="000000" w:themeColor="text1"/>
        </w:rPr>
      </w:pPr>
    </w:p>
    <w:p w14:paraId="351C9141" w14:textId="368EB2BE" w:rsidR="00B67F0B" w:rsidRPr="00AF1EB6" w:rsidRDefault="0CADE7E3" w:rsidP="00AF1EB6">
      <w:pPr>
        <w:pStyle w:val="ListParagraph"/>
        <w:numPr>
          <w:ilvl w:val="0"/>
          <w:numId w:val="1"/>
        </w:numPr>
        <w:spacing w:line="276" w:lineRule="auto"/>
        <w:ind w:left="426" w:hanging="426"/>
        <w:rPr>
          <w:rFonts w:ascii="Gill Sans MT" w:hAnsi="Gill Sans MT" w:cs="Times New Roman"/>
          <w:b/>
          <w:bCs/>
          <w:color w:val="000000" w:themeColor="text1"/>
        </w:rPr>
      </w:pPr>
      <w:r w:rsidRPr="00AF1EB6">
        <w:rPr>
          <w:rFonts w:ascii="Gill Sans MT" w:hAnsi="Gill Sans MT" w:cs="Times New Roman"/>
          <w:b/>
          <w:bCs/>
          <w:color w:val="000000" w:themeColor="text1"/>
        </w:rPr>
        <w:t>Xiaozi, the day dreamer</w:t>
      </w:r>
    </w:p>
    <w:p w14:paraId="4277A75F" w14:textId="77777777" w:rsidR="00AF1EB6" w:rsidRDefault="00AF1EB6" w:rsidP="00922B04">
      <w:pPr>
        <w:spacing w:line="276" w:lineRule="auto"/>
        <w:contextualSpacing/>
        <w:rPr>
          <w:rFonts w:ascii="Gill Sans MT" w:hAnsi="Gill Sans MT" w:cs="Times New Roman"/>
          <w:color w:val="000000" w:themeColor="text1"/>
        </w:rPr>
      </w:pPr>
    </w:p>
    <w:p w14:paraId="4079FA9B" w14:textId="3089CA02" w:rsidR="00B67F0B" w:rsidRPr="00922B04" w:rsidRDefault="0CADE7E3" w:rsidP="00CE1770">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Xiaozi is a short boy</w:t>
      </w:r>
      <w:r w:rsidR="00CE1770">
        <w:rPr>
          <w:rFonts w:ascii="Gill Sans MT" w:hAnsi="Gill Sans MT" w:cs="Times New Roman"/>
          <w:color w:val="000000" w:themeColor="text1"/>
        </w:rPr>
        <w:t xml:space="preserve"> – </w:t>
      </w:r>
      <w:r w:rsidRPr="00922B04">
        <w:rPr>
          <w:rFonts w:ascii="Gill Sans MT" w:hAnsi="Gill Sans MT" w:cs="Times New Roman"/>
          <w:color w:val="000000" w:themeColor="text1"/>
        </w:rPr>
        <w:t>barely five feet tall</w:t>
      </w:r>
      <w:r w:rsidR="00CE1770">
        <w:rPr>
          <w:rFonts w:ascii="Gill Sans MT" w:hAnsi="Gill Sans MT" w:cs="Times New Roman"/>
          <w:color w:val="000000" w:themeColor="text1"/>
        </w:rPr>
        <w:t xml:space="preserve"> – </w:t>
      </w:r>
      <w:r w:rsidRPr="00922B04">
        <w:rPr>
          <w:rFonts w:ascii="Gill Sans MT" w:hAnsi="Gill Sans MT" w:cs="Times New Roman"/>
          <w:color w:val="000000" w:themeColor="text1"/>
        </w:rPr>
        <w:t>from Year 1-Class 4</w:t>
      </w:r>
      <w:r w:rsidR="00E81237" w:rsidRPr="00922B04">
        <w:rPr>
          <w:rFonts w:ascii="Gill Sans MT" w:hAnsi="Gill Sans MT" w:cs="Times New Roman"/>
          <w:color w:val="000000" w:themeColor="text1"/>
        </w:rPr>
        <w:t xml:space="preserve">, </w:t>
      </w:r>
      <w:r w:rsidR="2FFDD390" w:rsidRPr="00922B04">
        <w:rPr>
          <w:rFonts w:ascii="Gill Sans MT" w:hAnsi="Gill Sans MT" w:cs="Times New Roman"/>
          <w:color w:val="000000" w:themeColor="text1"/>
        </w:rPr>
        <w:t>which</w:t>
      </w:r>
      <w:r w:rsidRPr="00922B04">
        <w:rPr>
          <w:rFonts w:ascii="Gill Sans MT" w:hAnsi="Gill Sans MT" w:cs="Times New Roman"/>
          <w:color w:val="000000" w:themeColor="text1"/>
        </w:rPr>
        <w:t xml:space="preserve"> was one of the poorer performing humanities classes. Most students in </w:t>
      </w:r>
      <w:r w:rsidR="30F1A6FE" w:rsidRPr="00922B04">
        <w:rPr>
          <w:rFonts w:ascii="Gill Sans MT" w:hAnsi="Gill Sans MT" w:cs="Times New Roman"/>
          <w:color w:val="000000" w:themeColor="text1"/>
        </w:rPr>
        <w:t>this class</w:t>
      </w:r>
      <w:r w:rsidRPr="00922B04">
        <w:rPr>
          <w:rFonts w:ascii="Gill Sans MT" w:hAnsi="Gill Sans MT" w:cs="Times New Roman"/>
          <w:color w:val="000000" w:themeColor="text1"/>
        </w:rPr>
        <w:t xml:space="preserve"> were on specialised tracks: fine arts, dance, or sports. One day, during afternoon recess, Xiaozi came up and asked me if dentistry was expensive in the West. I told him </w:t>
      </w:r>
      <w:r w:rsidR="00E81237" w:rsidRPr="00922B04">
        <w:rPr>
          <w:rFonts w:ascii="Gill Sans MT" w:hAnsi="Gill Sans MT" w:cs="Times New Roman"/>
          <w:color w:val="000000" w:themeColor="text1"/>
        </w:rPr>
        <w:t>‘</w:t>
      </w:r>
      <w:r w:rsidRPr="00922B04">
        <w:rPr>
          <w:rFonts w:ascii="Gill Sans MT" w:hAnsi="Gill Sans MT" w:cs="Times New Roman"/>
          <w:color w:val="000000" w:themeColor="text1"/>
        </w:rPr>
        <w:t>It depends,</w:t>
      </w:r>
      <w:r w:rsidR="00E81237"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thinking about insurance policies and co-pay options. Before long, he began to tell me how much dentists made in China compared to the average wage earner. </w:t>
      </w:r>
    </w:p>
    <w:p w14:paraId="4ADBB338" w14:textId="2953FB73" w:rsidR="00B67F0B" w:rsidRPr="00922B04" w:rsidRDefault="0CADE7E3" w:rsidP="00CE177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Xiaozi revealed</w:t>
      </w:r>
      <w:r w:rsidR="00807285" w:rsidRPr="00922B04">
        <w:rPr>
          <w:rFonts w:ascii="Gill Sans MT" w:hAnsi="Gill Sans MT" w:cs="Times New Roman"/>
          <w:color w:val="000000" w:themeColor="text1"/>
        </w:rPr>
        <w:t xml:space="preserve"> to me</w:t>
      </w:r>
      <w:r w:rsidRPr="00922B04">
        <w:rPr>
          <w:rFonts w:ascii="Gill Sans MT" w:hAnsi="Gill Sans MT" w:cs="Times New Roman"/>
          <w:color w:val="000000" w:themeColor="text1"/>
        </w:rPr>
        <w:t xml:space="preserve"> that he harboured hopes of being a dentist one day. I was pleasantly surprised</w:t>
      </w:r>
      <w:r w:rsidR="00807285"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a student </w:t>
      </w:r>
      <w:r w:rsidR="00807285" w:rsidRPr="00922B04">
        <w:rPr>
          <w:rFonts w:ascii="Gill Sans MT" w:hAnsi="Gill Sans MT" w:cs="Times New Roman"/>
          <w:color w:val="000000" w:themeColor="text1"/>
        </w:rPr>
        <w:t xml:space="preserve">taking </w:t>
      </w:r>
      <w:r w:rsidRPr="00922B04">
        <w:rPr>
          <w:rFonts w:ascii="Gill Sans MT" w:hAnsi="Gill Sans MT" w:cs="Times New Roman"/>
          <w:color w:val="000000" w:themeColor="text1"/>
        </w:rPr>
        <w:t xml:space="preserve">no science classes could even become a dentist. It quickly became clear after I started asking him questions, though, that he had little idea about how to become a dentist after all. He simply told me that to become a dentist, he would need to do well on the </w:t>
      </w:r>
      <w:r w:rsidRPr="00405220">
        <w:rPr>
          <w:rFonts w:ascii="Gill Sans MT" w:hAnsi="Gill Sans MT" w:cs="Times New Roman"/>
          <w:i/>
          <w:iCs/>
          <w:color w:val="000000" w:themeColor="text1"/>
        </w:rPr>
        <w:t>gaokao</w:t>
      </w:r>
      <w:r w:rsidRPr="00922B04">
        <w:rPr>
          <w:rFonts w:ascii="Gill Sans MT" w:hAnsi="Gill Sans MT" w:cs="Times New Roman"/>
          <w:color w:val="000000" w:themeColor="text1"/>
        </w:rPr>
        <w:t xml:space="preserve"> and go to a first-tier university. </w:t>
      </w:r>
    </w:p>
    <w:p w14:paraId="60EEB6A9" w14:textId="635886D3" w:rsidR="00B67F0B" w:rsidRPr="00922B04" w:rsidRDefault="00B67F0B" w:rsidP="00CE177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I found Xiaozi rather amusing, but those around us did not find the situation humorous at all. Teacher Lun told me in private that this pupil was just wasting his time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daydreaming</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t>
      </w:r>
      <w:r w:rsidRPr="00922B04">
        <w:rPr>
          <w:rFonts w:ascii="Gill Sans MT" w:eastAsia="SimSun" w:hAnsi="Gill Sans MT" w:cs="Times New Roman"/>
          <w:color w:val="000000" w:themeColor="text1"/>
        </w:rPr>
        <w:t xml:space="preserve">and should get real. </w:t>
      </w:r>
      <w:r w:rsidRPr="00922B04">
        <w:rPr>
          <w:rFonts w:ascii="Gill Sans MT" w:hAnsi="Gill Sans MT" w:cs="Times New Roman"/>
          <w:color w:val="000000" w:themeColor="text1"/>
        </w:rPr>
        <w:t xml:space="preserve">Lun told me that as a humanities student, Xiaozi lacked the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basic skills</w:t>
      </w:r>
      <w:r w:rsidR="00B7296D" w:rsidRPr="00922B04">
        <w:rPr>
          <w:rFonts w:ascii="Gill Sans MT" w:hAnsi="Gill Sans MT" w:cs="Times New Roman"/>
          <w:color w:val="000000" w:themeColor="text1"/>
        </w:rPr>
        <w:t>’</w:t>
      </w:r>
      <w:r w:rsidRPr="00922B04">
        <w:rPr>
          <w:rFonts w:ascii="Gill Sans MT" w:eastAsia="SimSun" w:hAnsi="Gill Sans MT" w:cs="Times New Roman"/>
          <w:color w:val="000000" w:themeColor="text1"/>
        </w:rPr>
        <w:t xml:space="preserve"> </w:t>
      </w:r>
      <w:r w:rsidRPr="00922B04">
        <w:rPr>
          <w:rFonts w:ascii="Gill Sans MT" w:hAnsi="Gill Sans MT" w:cs="Times New Roman"/>
          <w:color w:val="000000" w:themeColor="text1"/>
        </w:rPr>
        <w:t xml:space="preserve">to get into dental school. </w:t>
      </w:r>
      <w:r w:rsidR="00807285" w:rsidRPr="00922B04">
        <w:rPr>
          <w:rFonts w:ascii="Gill Sans MT" w:hAnsi="Gill Sans MT" w:cs="Times New Roman"/>
          <w:color w:val="000000" w:themeColor="text1"/>
        </w:rPr>
        <w:t>‘</w:t>
      </w:r>
      <w:r w:rsidRPr="00922B04">
        <w:rPr>
          <w:rFonts w:ascii="Gill Sans MT" w:hAnsi="Gill Sans MT" w:cs="Times New Roman"/>
          <w:color w:val="000000" w:themeColor="text1"/>
        </w:rPr>
        <w:t>The chances of becoming a dentist for him?</w:t>
      </w:r>
      <w:r w:rsidRPr="00922B04">
        <w:rPr>
          <w:rFonts w:ascii="Gill Sans MT" w:eastAsia="SimSun" w:hAnsi="Gill Sans MT" w:cs="Times New Roman"/>
          <w:color w:val="000000" w:themeColor="text1"/>
        </w:rPr>
        <w:t xml:space="preserve"> </w:t>
      </w:r>
      <w:r w:rsidRPr="00922B04">
        <w:rPr>
          <w:rFonts w:ascii="Gill Sans MT" w:hAnsi="Gill Sans MT" w:cs="Times New Roman"/>
          <w:color w:val="000000" w:themeColor="text1"/>
        </w:rPr>
        <w:t>It’s impossible!</w:t>
      </w:r>
      <w:r w:rsidR="00807285"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t>
      </w:r>
      <w:r w:rsidR="00807285" w:rsidRPr="00922B04">
        <w:rPr>
          <w:rFonts w:ascii="Gill Sans MT" w:hAnsi="Gill Sans MT" w:cs="Times New Roman"/>
          <w:color w:val="000000" w:themeColor="text1"/>
        </w:rPr>
        <w:t xml:space="preserve"> </w:t>
      </w:r>
    </w:p>
    <w:p w14:paraId="3DC0706C" w14:textId="6BEDA5C4" w:rsidR="00B67F0B" w:rsidRPr="00922B04" w:rsidRDefault="00B67F0B" w:rsidP="00CE177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It was strange to see a teacher attack the ambitions of a student. Teacher Lun clarified why she was so harsh.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Students like him lack direction. He does not even know the requirements to get into dentistry school… he probably just went to the dentist, thought they charged him a lot of money and decided to become a dentist.</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The problem was not with the fact he wanted to be a dentist</w:t>
      </w:r>
      <w:r w:rsidR="00E657C9" w:rsidRPr="00922B04">
        <w:rPr>
          <w:rFonts w:ascii="Gill Sans MT" w:hAnsi="Gill Sans MT" w:cs="Times New Roman"/>
          <w:color w:val="000000" w:themeColor="text1"/>
        </w:rPr>
        <w:t>, which certainly would have propelled him into the Chinese middle class.</w:t>
      </w:r>
      <w:r w:rsidRPr="00922B04">
        <w:rPr>
          <w:rFonts w:ascii="Gill Sans MT" w:hAnsi="Gill Sans MT" w:cs="Times New Roman"/>
          <w:color w:val="000000" w:themeColor="text1"/>
        </w:rPr>
        <w:t xml:space="preserve"> This was a commendable aspiration, given the prestige associated with the role and its high salary. The problem that Lun identified in Xiaozi was that the aspiration the latter mentioned was nothing but a dream, an idle wish. Lun’s disapproval stemmed from the fact it was not at all intelligible what setting the goal of becoming a dentist was doing for Xiaozi: it was a practical implausibility (if not impossibility) that one might become a dentist without any science training. </w:t>
      </w:r>
    </w:p>
    <w:p w14:paraId="71791CE4" w14:textId="0F027788" w:rsidR="00B67F0B" w:rsidRPr="00922B04" w:rsidRDefault="00B67F0B" w:rsidP="00CE177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In this sense, individuals failed to self-move (i.e., act) because their goals lacked any motivational force, usually because they were so out of reach that they could be nothing but a fantasy. It was possible for Xiaozi to wish for anything he wanted, but he was disparaged at No.99 because it did not seem to those around him that it was in Xiaozi’s power to become a dentist. As Lun point</w:t>
      </w:r>
      <w:r w:rsidR="00807285" w:rsidRPr="00922B04">
        <w:rPr>
          <w:rFonts w:ascii="Gill Sans MT" w:hAnsi="Gill Sans MT" w:cs="Times New Roman"/>
          <w:color w:val="000000" w:themeColor="text1"/>
        </w:rPr>
        <w:t>s</w:t>
      </w:r>
      <w:r w:rsidRPr="00922B04">
        <w:rPr>
          <w:rFonts w:ascii="Gill Sans MT" w:hAnsi="Gill Sans MT" w:cs="Times New Roman"/>
          <w:color w:val="000000" w:themeColor="text1"/>
        </w:rPr>
        <w:t xml:space="preserve"> out, </w:t>
      </w:r>
      <w:r w:rsidR="00807285" w:rsidRPr="00922B04">
        <w:rPr>
          <w:rFonts w:ascii="Gill Sans MT" w:hAnsi="Gill Sans MT" w:cs="Times New Roman"/>
          <w:color w:val="000000" w:themeColor="text1"/>
        </w:rPr>
        <w:t xml:space="preserve">Xiaozi </w:t>
      </w:r>
      <w:r w:rsidRPr="00922B04">
        <w:rPr>
          <w:rFonts w:ascii="Gill Sans MT" w:hAnsi="Gill Sans MT" w:cs="Times New Roman"/>
          <w:color w:val="000000" w:themeColor="text1"/>
        </w:rPr>
        <w:t>was academically inadequate, and it was too late to do anything about it</w:t>
      </w:r>
      <w:r w:rsidR="00E657C9" w:rsidRPr="00922B04">
        <w:rPr>
          <w:rFonts w:ascii="Gill Sans MT" w:hAnsi="Gill Sans MT" w:cs="Times New Roman"/>
          <w:color w:val="000000" w:themeColor="text1"/>
        </w:rPr>
        <w:t>. H</w:t>
      </w:r>
      <w:r w:rsidRPr="00922B04">
        <w:rPr>
          <w:rFonts w:ascii="Gill Sans MT" w:hAnsi="Gill Sans MT" w:cs="Times New Roman"/>
          <w:color w:val="000000" w:themeColor="text1"/>
        </w:rPr>
        <w:t xml:space="preserve">e had already declared which </w:t>
      </w:r>
      <w:r w:rsidRPr="00405220">
        <w:rPr>
          <w:rFonts w:ascii="Gill Sans MT" w:hAnsi="Gill Sans MT" w:cs="Times New Roman"/>
          <w:i/>
          <w:iCs/>
          <w:color w:val="000000" w:themeColor="text1"/>
        </w:rPr>
        <w:t>gaokao</w:t>
      </w:r>
      <w:r w:rsidRPr="00922B04">
        <w:rPr>
          <w:rFonts w:ascii="Gill Sans MT" w:hAnsi="Gill Sans MT" w:cs="Times New Roman"/>
          <w:color w:val="000000" w:themeColor="text1"/>
        </w:rPr>
        <w:t xml:space="preserve"> he was going to take, and there was no going back now. Simply put, if whoever wills the ends also wills the means, then by contraposition, the impossibility to will the means is an impossibility to will the end. In this respect, Xiaozi fails to be a self-mover according to the standard picture of action that I have relied on. </w:t>
      </w:r>
    </w:p>
    <w:p w14:paraId="0D0B940D" w14:textId="77777777" w:rsidR="00B67F0B" w:rsidRPr="00922B04" w:rsidRDefault="00B67F0B" w:rsidP="00922B04">
      <w:pPr>
        <w:spacing w:line="276" w:lineRule="auto"/>
        <w:contextualSpacing/>
        <w:rPr>
          <w:rFonts w:ascii="Gill Sans MT" w:hAnsi="Gill Sans MT" w:cs="Times New Roman"/>
          <w:color w:val="000000" w:themeColor="text1"/>
        </w:rPr>
      </w:pPr>
    </w:p>
    <w:p w14:paraId="79E9BD36" w14:textId="6752D423" w:rsidR="00B67F0B" w:rsidRPr="00CE4191" w:rsidRDefault="0CADE7E3" w:rsidP="00DB753E">
      <w:pPr>
        <w:pStyle w:val="ListParagraph"/>
        <w:numPr>
          <w:ilvl w:val="0"/>
          <w:numId w:val="1"/>
        </w:numPr>
        <w:spacing w:line="276" w:lineRule="auto"/>
        <w:ind w:left="426" w:hanging="426"/>
        <w:rPr>
          <w:rFonts w:ascii="Gill Sans MT" w:hAnsi="Gill Sans MT" w:cs="Times New Roman"/>
          <w:b/>
          <w:bCs/>
          <w:color w:val="000000" w:themeColor="text1"/>
        </w:rPr>
      </w:pPr>
      <w:r w:rsidRPr="00CE4191">
        <w:rPr>
          <w:rFonts w:ascii="Gill Sans MT" w:hAnsi="Gill Sans MT" w:cs="Times New Roman"/>
          <w:b/>
          <w:bCs/>
          <w:color w:val="000000" w:themeColor="text1"/>
        </w:rPr>
        <w:lastRenderedPageBreak/>
        <w:t>Laolang: striving toward nothing</w:t>
      </w:r>
    </w:p>
    <w:p w14:paraId="67F89337" w14:textId="77777777" w:rsidR="00AF4A82" w:rsidRDefault="00AF4A82" w:rsidP="00922B04">
      <w:pPr>
        <w:spacing w:line="276" w:lineRule="auto"/>
        <w:contextualSpacing/>
        <w:rPr>
          <w:rFonts w:ascii="Gill Sans MT" w:hAnsi="Gill Sans MT" w:cs="Times New Roman"/>
        </w:rPr>
      </w:pPr>
    </w:p>
    <w:p w14:paraId="52A637E3" w14:textId="19338B5D" w:rsidR="00B67F0B" w:rsidRPr="00922B04" w:rsidRDefault="0CADE7E3" w:rsidP="00CE1770">
      <w:pPr>
        <w:spacing w:line="276" w:lineRule="auto"/>
        <w:contextualSpacing/>
        <w:jc w:val="both"/>
        <w:rPr>
          <w:rFonts w:ascii="Gill Sans MT" w:hAnsi="Gill Sans MT" w:cs="Times New Roman"/>
        </w:rPr>
      </w:pPr>
      <w:r w:rsidRPr="00922B04">
        <w:rPr>
          <w:rFonts w:ascii="Gill Sans MT" w:hAnsi="Gill Sans MT" w:cs="Times New Roman"/>
        </w:rPr>
        <w:t xml:space="preserve">The second type of failing to be a self-mover </w:t>
      </w:r>
      <w:r w:rsidR="5F94C6F5" w:rsidRPr="00922B04">
        <w:rPr>
          <w:rFonts w:ascii="Gill Sans MT" w:hAnsi="Gill Sans MT" w:cs="Times New Roman"/>
        </w:rPr>
        <w:t xml:space="preserve">consists of </w:t>
      </w:r>
      <w:r w:rsidRPr="00922B04">
        <w:rPr>
          <w:rFonts w:ascii="Gill Sans MT" w:hAnsi="Gill Sans MT" w:cs="Times New Roman"/>
        </w:rPr>
        <w:t>those who had no substantive goal in mind, though vaguely insisted that they were striving</w:t>
      </w:r>
      <w:r w:rsidR="17920117" w:rsidRPr="00922B04">
        <w:rPr>
          <w:rFonts w:ascii="Gill Sans MT" w:hAnsi="Gill Sans MT" w:cs="Times New Roman"/>
        </w:rPr>
        <w:t xml:space="preserve"> towards</w:t>
      </w:r>
      <w:r w:rsidR="00807285" w:rsidRPr="00922B04">
        <w:rPr>
          <w:rFonts w:ascii="Gill Sans MT" w:hAnsi="Gill Sans MT" w:cs="Times New Roman"/>
        </w:rPr>
        <w:t xml:space="preserve"> something</w:t>
      </w:r>
      <w:r w:rsidRPr="00922B04">
        <w:rPr>
          <w:rFonts w:ascii="Gill Sans MT" w:hAnsi="Gill Sans MT" w:cs="Times New Roman"/>
        </w:rPr>
        <w:t xml:space="preserve">. Students who fell under this category spoke about their intentions to </w:t>
      </w:r>
      <w:r w:rsidR="00B7296D" w:rsidRPr="00922B04">
        <w:rPr>
          <w:rFonts w:ascii="Gill Sans MT" w:hAnsi="Gill Sans MT" w:cs="Times New Roman"/>
        </w:rPr>
        <w:t>‘</w:t>
      </w:r>
      <w:r w:rsidRPr="00922B04">
        <w:rPr>
          <w:rFonts w:ascii="Gill Sans MT" w:hAnsi="Gill Sans MT" w:cs="Times New Roman"/>
        </w:rPr>
        <w:t>live a good life</w:t>
      </w:r>
      <w:r w:rsidR="00B7296D" w:rsidRPr="00922B04">
        <w:rPr>
          <w:rFonts w:ascii="Gill Sans MT" w:hAnsi="Gill Sans MT" w:cs="Times New Roman"/>
        </w:rPr>
        <w:t>’</w:t>
      </w:r>
      <w:r w:rsidR="1DC69940" w:rsidRPr="00922B04">
        <w:rPr>
          <w:rFonts w:ascii="Gill Sans MT" w:hAnsi="Gill Sans MT" w:cs="Times New Roman"/>
        </w:rPr>
        <w:t xml:space="preserve"> (</w:t>
      </w:r>
      <w:r w:rsidR="1DC69940" w:rsidRPr="00922B04">
        <w:rPr>
          <w:rFonts w:ascii="Gill Sans MT" w:hAnsi="Gill Sans MT" w:cs="Times New Roman"/>
          <w:i/>
          <w:iCs/>
        </w:rPr>
        <w:t>guo haorizi</w:t>
      </w:r>
      <w:r w:rsidR="1DC69940" w:rsidRPr="00922B04">
        <w:rPr>
          <w:rFonts w:ascii="Gill Sans MT" w:hAnsi="Gill Sans MT" w:cs="Times New Roman"/>
        </w:rPr>
        <w:t>).</w:t>
      </w:r>
      <w:r w:rsidRPr="00922B04">
        <w:rPr>
          <w:rFonts w:ascii="Gill Sans MT" w:hAnsi="Gill Sans MT" w:cs="Times New Roman"/>
          <w:i/>
          <w:iCs/>
        </w:rPr>
        <w:t xml:space="preserve"> </w:t>
      </w:r>
      <w:r w:rsidRPr="00922B04">
        <w:rPr>
          <w:rFonts w:ascii="Gill Sans MT" w:hAnsi="Gill Sans MT" w:cs="Times New Roman"/>
        </w:rPr>
        <w:t xml:space="preserve">Less ambitious ones said they were aspiring to do </w:t>
      </w:r>
      <w:r w:rsidR="00B7296D" w:rsidRPr="00922B04">
        <w:rPr>
          <w:rFonts w:ascii="Gill Sans MT" w:hAnsi="Gill Sans MT" w:cs="Times New Roman"/>
        </w:rPr>
        <w:t>‘</w:t>
      </w:r>
      <w:r w:rsidRPr="00922B04">
        <w:rPr>
          <w:rFonts w:ascii="Gill Sans MT" w:hAnsi="Gill Sans MT" w:cs="Times New Roman"/>
        </w:rPr>
        <w:t>the best that they could</w:t>
      </w:r>
      <w:r w:rsidR="1DC69940" w:rsidRPr="00922B04">
        <w:rPr>
          <w:rFonts w:ascii="Gill Sans MT" w:hAnsi="Gill Sans MT" w:cs="Times New Roman"/>
        </w:rPr>
        <w:t>.</w:t>
      </w:r>
      <w:r w:rsidR="00B7296D" w:rsidRPr="00922B04">
        <w:rPr>
          <w:rFonts w:ascii="Gill Sans MT" w:hAnsi="Gill Sans MT" w:cs="Times New Roman"/>
        </w:rPr>
        <w:t>’</w:t>
      </w:r>
      <w:r w:rsidRPr="00922B04">
        <w:rPr>
          <w:rFonts w:ascii="Gill Sans MT" w:eastAsia="SimSun" w:hAnsi="Gill Sans MT" w:cs="Times New Roman"/>
        </w:rPr>
        <w:t xml:space="preserve"> I have already mentioned Peng’s problem with this way of looking at one’s life: </w:t>
      </w:r>
      <w:r w:rsidRPr="00922B04">
        <w:rPr>
          <w:rFonts w:ascii="Gill Sans MT" w:hAnsi="Gill Sans MT" w:cs="Times New Roman"/>
        </w:rPr>
        <w:t xml:space="preserve">this vague description of living </w:t>
      </w:r>
      <w:r w:rsidR="00B7296D" w:rsidRPr="00922B04">
        <w:rPr>
          <w:rFonts w:ascii="Gill Sans MT" w:hAnsi="Gill Sans MT" w:cs="Times New Roman"/>
        </w:rPr>
        <w:t>‘</w:t>
      </w:r>
      <w:r w:rsidRPr="00922B04">
        <w:rPr>
          <w:rFonts w:ascii="Gill Sans MT" w:hAnsi="Gill Sans MT" w:cs="Times New Roman"/>
        </w:rPr>
        <w:t>a good life</w:t>
      </w:r>
      <w:r w:rsidR="00B7296D" w:rsidRPr="00922B04">
        <w:rPr>
          <w:rFonts w:ascii="Gill Sans MT" w:hAnsi="Gill Sans MT" w:cs="Times New Roman"/>
        </w:rPr>
        <w:t>’</w:t>
      </w:r>
      <w:r w:rsidRPr="00922B04">
        <w:rPr>
          <w:rFonts w:ascii="Gill Sans MT" w:hAnsi="Gill Sans MT" w:cs="Times New Roman"/>
        </w:rPr>
        <w:t xml:space="preserve"> was merely an empty formalism</w:t>
      </w:r>
      <w:r w:rsidR="00CE1770">
        <w:rPr>
          <w:rFonts w:ascii="Gill Sans MT" w:hAnsi="Gill Sans MT" w:cs="Times New Roman"/>
        </w:rPr>
        <w:t xml:space="preserve"> – </w:t>
      </w:r>
      <w:r w:rsidRPr="00922B04">
        <w:rPr>
          <w:rFonts w:ascii="Gill Sans MT" w:hAnsi="Gill Sans MT" w:cs="Times New Roman"/>
        </w:rPr>
        <w:t>one that you can neither see nor touch</w:t>
      </w:r>
      <w:r w:rsidRPr="00922B04">
        <w:rPr>
          <w:rFonts w:ascii="Gill Sans MT" w:hAnsi="Gill Sans MT" w:cs="Times New Roman"/>
          <w:i/>
          <w:iCs/>
        </w:rPr>
        <w:t xml:space="preserve">. </w:t>
      </w:r>
      <w:r w:rsidRPr="00922B04">
        <w:rPr>
          <w:rFonts w:ascii="Gill Sans MT" w:hAnsi="Gill Sans MT" w:cs="Times New Roman"/>
        </w:rPr>
        <w:t xml:space="preserve">In this respect, the end was not a real one at all. </w:t>
      </w:r>
    </w:p>
    <w:p w14:paraId="0DF3FB64" w14:textId="5E1A2F69" w:rsidR="00B67F0B" w:rsidRPr="00922B04" w:rsidRDefault="00807285" w:rsidP="00CE1770">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Consider the example of Laolang, a student in Peng’s class, who was present that day during the class-meeting</w:t>
      </w:r>
      <w:r w:rsidR="00D86F52" w:rsidRPr="00922B04">
        <w:rPr>
          <w:rFonts w:ascii="Gill Sans MT" w:hAnsi="Gill Sans MT" w:cs="Times New Roman"/>
          <w:color w:val="000000" w:themeColor="text1"/>
        </w:rPr>
        <w:t xml:space="preserve"> </w:t>
      </w:r>
      <w:r w:rsidR="00D86F52" w:rsidRPr="00922B04">
        <w:rPr>
          <w:rFonts w:ascii="Gill Sans MT" w:hAnsi="Gill Sans MT" w:cs="Times New Roman"/>
          <w:color w:val="000000" w:themeColor="text1"/>
        </w:rPr>
        <w:fldChar w:fldCharType="begin"/>
      </w:r>
      <w:r w:rsidR="00D86F52" w:rsidRPr="00922B04">
        <w:rPr>
          <w:rFonts w:ascii="Gill Sans MT" w:hAnsi="Gill Sans MT" w:cs="Times New Roman"/>
          <w:color w:val="000000" w:themeColor="text1"/>
        </w:rPr>
        <w:instrText xml:space="preserve"> ADDIN ZOTERO_ITEM CSL_CITATION {"citationID":"ofJ3I2Ll","properties":{"formattedCitation":"(see also Jiang 2024: 81)","plainCitation":"(see also Jiang 2024: 81)","noteIndex":0},"citationItems":[{"id":4031,"uris":["http://zotero.org/users/7340700/items/HKBXQA36"],"itemData":{"id":4031,"type":"article-journal","abstract":"The theoretical aim of this paper is to articulate a novel analytical framework that makes sense of our interlocutors’ apparently conflicting claims about the reality of meritocracy in China. The theoretical argument is rooted in ethnographic fieldwork conducted in a Chinese high school, where teachers and working-class students live under the shadows of the demanding and high-stakes university entrance exam (the gaokao). How is it possible to preserve the outwardly inconsistent positions (1) that the gaokao is egalitarian and, thus, fair and (2) that students’ much wealthier counterparts have significantly higher probabilities of success when compared to poorer students? This article argues for the possibility of dynamism in epistemic standards, suggesting that belief in structural systems like meritocracy might be founded in cognitive attempts to maintain the aims of ethical life.","container-title":"Suomen Antropologi: Journal of the Finnish Anthropological Society","DOI":"10.30676/jfas.136843","ISSN":"1799-8972","issue":"3","journalAbbreviation":"Suomen Antropologi","language":"en","license":"http://creativecommons.org/licenses/by-nc/4.0","page":"73-96","source":"DOI.org (Crossref)","title":"Justifying Meritocracy: Criteria of Fairness in China's National College Entrance Examination (Gaokao)","title-short":"Justifying Meritocracy","volume":"48","author":[{"family":"Jiang","given":"Edwin Hao Chen"}],"issued":{"date-parts":[["2024",9,10]]}},"locator":"81","label":"page","prefix":"see also"}],"schema":"https://github.com/citation-style-language/schema/raw/master/csl-citation.json"} </w:instrText>
      </w:r>
      <w:r w:rsidR="00D86F52" w:rsidRPr="00922B04">
        <w:rPr>
          <w:rFonts w:ascii="Gill Sans MT" w:hAnsi="Gill Sans MT" w:cs="Times New Roman"/>
          <w:color w:val="000000" w:themeColor="text1"/>
        </w:rPr>
        <w:fldChar w:fldCharType="separate"/>
      </w:r>
      <w:r w:rsidR="00D86F52" w:rsidRPr="00922B04">
        <w:rPr>
          <w:rFonts w:ascii="Gill Sans MT" w:hAnsi="Gill Sans MT" w:cs="Times New Roman"/>
          <w:noProof/>
          <w:color w:val="000000" w:themeColor="text1"/>
        </w:rPr>
        <w:t>(see also Jiang 2024: 81)</w:t>
      </w:r>
      <w:r w:rsidR="00D86F52" w:rsidRPr="00922B04">
        <w:rPr>
          <w:rFonts w:ascii="Gill Sans MT" w:hAnsi="Gill Sans MT" w:cs="Times New Roman"/>
          <w:color w:val="000000" w:themeColor="text1"/>
        </w:rPr>
        <w:fldChar w:fldCharType="end"/>
      </w:r>
      <w:r w:rsidRPr="00922B04">
        <w:rPr>
          <w:rFonts w:ascii="Gill Sans MT" w:hAnsi="Gill Sans MT" w:cs="Times New Roman"/>
          <w:color w:val="000000" w:themeColor="text1"/>
        </w:rPr>
        <w:t>. What did he</w:t>
      </w:r>
      <w:r w:rsidR="0CADE7E3" w:rsidRPr="00922B04">
        <w:rPr>
          <w:rFonts w:ascii="Gill Sans MT" w:hAnsi="Gill Sans MT" w:cs="Times New Roman"/>
          <w:color w:val="000000" w:themeColor="text1"/>
        </w:rPr>
        <w:t xml:space="preserve"> aspire to? He told me that when he was younger, he wanted to be a translator or a truck driver in Europe. He believed both these paths would allow him to go abroad and further improve his language skills to communicate with people from </w:t>
      </w:r>
      <w:r w:rsidR="00D86F52" w:rsidRPr="00922B04">
        <w:rPr>
          <w:rFonts w:ascii="Gill Sans MT" w:hAnsi="Gill Sans MT" w:cs="Times New Roman"/>
          <w:color w:val="000000" w:themeColor="text1"/>
        </w:rPr>
        <w:t>different</w:t>
      </w:r>
      <w:r w:rsidR="62E57029" w:rsidRPr="00922B04">
        <w:rPr>
          <w:rFonts w:ascii="Gill Sans MT" w:hAnsi="Gill Sans MT" w:cs="Times New Roman"/>
          <w:color w:val="000000" w:themeColor="text1"/>
        </w:rPr>
        <w:t xml:space="preserve"> backgrounds.</w:t>
      </w:r>
      <w:r w:rsidR="0CADE7E3" w:rsidRPr="00922B04">
        <w:rPr>
          <w:rFonts w:ascii="Gill Sans MT" w:hAnsi="Gill Sans MT" w:cs="Times New Roman"/>
          <w:color w:val="000000" w:themeColor="text1"/>
        </w:rPr>
        <w:t xml:space="preserve"> By language skills, he meant English, which was the only foreign language that he knew</w:t>
      </w:r>
      <w:r w:rsidR="00CE1770">
        <w:rPr>
          <w:rFonts w:ascii="Gill Sans MT" w:hAnsi="Gill Sans MT" w:cs="Times New Roman"/>
          <w:color w:val="000000" w:themeColor="text1"/>
        </w:rPr>
        <w:t xml:space="preserve"> – </w:t>
      </w:r>
      <w:r w:rsidR="0CADE7E3" w:rsidRPr="00922B04">
        <w:rPr>
          <w:rFonts w:ascii="Gill Sans MT" w:hAnsi="Gill Sans MT" w:cs="Times New Roman"/>
          <w:color w:val="000000" w:themeColor="text1"/>
        </w:rPr>
        <w:t xml:space="preserve">though he was admittedly good at it, often speaking to me in English exclusively. Unfortunately, Laolang told me, </w:t>
      </w:r>
      <w:r w:rsidR="3DB4190F" w:rsidRPr="00922B04">
        <w:rPr>
          <w:rFonts w:ascii="Gill Sans MT" w:hAnsi="Gill Sans MT" w:cs="Times New Roman"/>
          <w:color w:val="000000" w:themeColor="text1"/>
        </w:rPr>
        <w:t>both</w:t>
      </w:r>
      <w:r w:rsidR="0CADE7E3" w:rsidRPr="00922B04">
        <w:rPr>
          <w:rFonts w:ascii="Gill Sans MT" w:hAnsi="Gill Sans MT" w:cs="Times New Roman"/>
          <w:color w:val="000000" w:themeColor="text1"/>
        </w:rPr>
        <w:t xml:space="preserve"> goals seemed unlikely by the time he had met me. Laolang did not have the grades for the former job, and he realised he did not have the right passport for the latter either. </w:t>
      </w:r>
    </w:p>
    <w:p w14:paraId="6EBF0CB0" w14:textId="342BFBD4" w:rsidR="00B67F0B" w:rsidRPr="00922B04" w:rsidRDefault="0CADE7E3" w:rsidP="00CE1770">
      <w:pPr>
        <w:spacing w:line="276" w:lineRule="auto"/>
        <w:ind w:firstLine="720"/>
        <w:contextualSpacing/>
        <w:jc w:val="both"/>
        <w:rPr>
          <w:rFonts w:ascii="Gill Sans MT" w:eastAsia="SimSun" w:hAnsi="Gill Sans MT" w:cs="Times New Roman"/>
          <w:color w:val="000000" w:themeColor="text1"/>
        </w:rPr>
      </w:pPr>
      <w:r w:rsidRPr="00922B04">
        <w:rPr>
          <w:rFonts w:ascii="Gill Sans MT" w:eastAsia="SimSun" w:hAnsi="Gill Sans MT" w:cs="Times New Roman"/>
          <w:color w:val="000000" w:themeColor="text1"/>
        </w:rPr>
        <w:t xml:space="preserve">One might object that high grades, like money, could have been used for all sorts of things. So even if Laolang did not have any concrete goals when it came to </w:t>
      </w:r>
      <w:r w:rsidR="4B358F85" w:rsidRPr="00922B04">
        <w:rPr>
          <w:rFonts w:ascii="Gill Sans MT" w:eastAsia="SimSun" w:hAnsi="Gill Sans MT" w:cs="Times New Roman"/>
          <w:color w:val="000000" w:themeColor="text1"/>
        </w:rPr>
        <w:t xml:space="preserve">choosing his </w:t>
      </w:r>
      <w:r w:rsidRPr="00922B04">
        <w:rPr>
          <w:rFonts w:ascii="Gill Sans MT" w:eastAsia="SimSun" w:hAnsi="Gill Sans MT" w:cs="Times New Roman"/>
          <w:color w:val="000000" w:themeColor="text1"/>
        </w:rPr>
        <w:t>career</w:t>
      </w:r>
      <w:r w:rsidR="535DA2DA" w:rsidRPr="00922B04">
        <w:rPr>
          <w:rFonts w:ascii="Gill Sans MT" w:eastAsia="SimSun" w:hAnsi="Gill Sans MT" w:cs="Times New Roman"/>
          <w:color w:val="000000" w:themeColor="text1"/>
        </w:rPr>
        <w:t xml:space="preserve"> path</w:t>
      </w:r>
      <w:r w:rsidRPr="00922B04">
        <w:rPr>
          <w:rFonts w:ascii="Gill Sans MT" w:eastAsia="SimSun" w:hAnsi="Gill Sans MT" w:cs="Times New Roman"/>
          <w:color w:val="000000" w:themeColor="text1"/>
        </w:rPr>
        <w:t xml:space="preserve"> </w:t>
      </w:r>
      <w:r w:rsidR="7BF01FB7" w:rsidRPr="00922B04">
        <w:rPr>
          <w:rFonts w:ascii="Gill Sans MT" w:eastAsia="SimSun" w:hAnsi="Gill Sans MT" w:cs="Times New Roman"/>
          <w:color w:val="000000" w:themeColor="text1"/>
        </w:rPr>
        <w:t xml:space="preserve">in </w:t>
      </w:r>
      <w:r w:rsidRPr="00922B04">
        <w:rPr>
          <w:rFonts w:ascii="Gill Sans MT" w:eastAsia="SimSun" w:hAnsi="Gill Sans MT" w:cs="Times New Roman"/>
          <w:color w:val="000000" w:themeColor="text1"/>
        </w:rPr>
        <w:t>his adult life, he still knew that getting good grades was a proximal end for him to strive toward</w:t>
      </w:r>
      <w:r w:rsidR="34053C32" w:rsidRPr="00922B04">
        <w:rPr>
          <w:rFonts w:ascii="Gill Sans MT" w:eastAsia="SimSun" w:hAnsi="Gill Sans MT" w:cs="Times New Roman"/>
          <w:color w:val="000000" w:themeColor="text1"/>
        </w:rPr>
        <w:t>s</w:t>
      </w:r>
      <w:r w:rsidRPr="00922B04">
        <w:rPr>
          <w:rFonts w:ascii="Gill Sans MT" w:eastAsia="SimSun" w:hAnsi="Gill Sans MT" w:cs="Times New Roman"/>
          <w:color w:val="000000" w:themeColor="text1"/>
        </w:rPr>
        <w:t xml:space="preserve"> in the moment. In this capacity, was he not self-moving? I do not deny that he </w:t>
      </w:r>
      <w:r w:rsidR="7F9E99D0" w:rsidRPr="00922B04">
        <w:rPr>
          <w:rFonts w:ascii="Gill Sans MT" w:eastAsia="SimSun" w:hAnsi="Gill Sans MT" w:cs="Times New Roman"/>
          <w:color w:val="000000" w:themeColor="text1"/>
        </w:rPr>
        <w:t xml:space="preserve">believed </w:t>
      </w:r>
      <w:r w:rsidRPr="00922B04">
        <w:rPr>
          <w:rFonts w:ascii="Gill Sans MT" w:eastAsia="SimSun" w:hAnsi="Gill Sans MT" w:cs="Times New Roman"/>
          <w:color w:val="000000" w:themeColor="text1"/>
        </w:rPr>
        <w:t xml:space="preserve">he had to strive toward getting good grades. Nevertheless, it did not seem to me that Laolang was sure how he was to hit the proximal end either, even if he identified it. As Laolang also told me, students like him felt they were </w:t>
      </w:r>
      <w:r w:rsidR="00B7296D" w:rsidRPr="00922B04">
        <w:rPr>
          <w:rFonts w:ascii="Gill Sans MT" w:eastAsia="SimSun" w:hAnsi="Gill Sans MT" w:cs="Times New Roman"/>
          <w:color w:val="000000" w:themeColor="text1"/>
        </w:rPr>
        <w:t>‘</w:t>
      </w:r>
      <w:r w:rsidRPr="00922B04">
        <w:rPr>
          <w:rFonts w:ascii="Gill Sans MT" w:eastAsia="SimSun" w:hAnsi="Gill Sans MT" w:cs="Times New Roman"/>
          <w:color w:val="000000" w:themeColor="text1"/>
        </w:rPr>
        <w:t>perplexed/confused</w:t>
      </w:r>
      <w:r w:rsidR="00B7296D" w:rsidRPr="00922B04">
        <w:rPr>
          <w:rFonts w:ascii="Gill Sans MT" w:eastAsia="SimSun" w:hAnsi="Gill Sans MT" w:cs="Times New Roman"/>
          <w:color w:val="000000" w:themeColor="text1"/>
        </w:rPr>
        <w:t>’</w:t>
      </w:r>
      <w:r w:rsidR="375EEBBF" w:rsidRPr="00922B04">
        <w:rPr>
          <w:rFonts w:ascii="Gill Sans MT" w:eastAsia="SimSun" w:hAnsi="Gill Sans MT" w:cs="Times New Roman"/>
          <w:color w:val="000000" w:themeColor="text1"/>
        </w:rPr>
        <w:t xml:space="preserve"> (</w:t>
      </w:r>
      <w:r w:rsidR="375EEBBF" w:rsidRPr="00922B04">
        <w:rPr>
          <w:rFonts w:ascii="Gill Sans MT" w:eastAsia="SimSun" w:hAnsi="Gill Sans MT" w:cs="Times New Roman"/>
          <w:i/>
          <w:iCs/>
          <w:color w:val="000000" w:themeColor="text1"/>
        </w:rPr>
        <w:t>mimang</w:t>
      </w:r>
      <w:r w:rsidR="375EEBBF" w:rsidRPr="00922B04">
        <w:rPr>
          <w:rFonts w:ascii="Gill Sans MT" w:eastAsia="SimSun" w:hAnsi="Gill Sans MT" w:cs="Times New Roman"/>
          <w:color w:val="000000" w:themeColor="text1"/>
        </w:rPr>
        <w:t xml:space="preserve">). </w:t>
      </w:r>
    </w:p>
    <w:p w14:paraId="77B6755A" w14:textId="2D99C17D" w:rsidR="00B67F0B" w:rsidRPr="00922B04" w:rsidRDefault="0CADE7E3" w:rsidP="00CE1770">
      <w:pPr>
        <w:spacing w:line="276" w:lineRule="auto"/>
        <w:ind w:firstLine="720"/>
        <w:contextualSpacing/>
        <w:jc w:val="both"/>
        <w:rPr>
          <w:rFonts w:ascii="Gill Sans MT" w:eastAsia="SimSun" w:hAnsi="Gill Sans MT" w:cs="Times New Roman"/>
          <w:color w:val="000000" w:themeColor="text1"/>
        </w:rPr>
      </w:pPr>
      <w:r w:rsidRPr="00922B04">
        <w:rPr>
          <w:rFonts w:ascii="Gill Sans MT" w:eastAsia="SimSun" w:hAnsi="Gill Sans MT" w:cs="Times New Roman"/>
          <w:color w:val="000000" w:themeColor="text1"/>
        </w:rPr>
        <w:t>The main issue with thinking of proximal ends here is that the ethnographic context did not really permit the recursion in the way the objection</w:t>
      </w:r>
      <w:r w:rsidR="1AC07329" w:rsidRPr="00922B04">
        <w:rPr>
          <w:rFonts w:ascii="Gill Sans MT" w:eastAsia="SimSun" w:hAnsi="Gill Sans MT" w:cs="Times New Roman"/>
          <w:color w:val="000000" w:themeColor="text1"/>
        </w:rPr>
        <w:t xml:space="preserve"> allows</w:t>
      </w:r>
      <w:r w:rsidRPr="00922B04">
        <w:rPr>
          <w:rFonts w:ascii="Gill Sans MT" w:eastAsia="SimSun" w:hAnsi="Gill Sans MT" w:cs="Times New Roman"/>
          <w:color w:val="000000" w:themeColor="text1"/>
        </w:rPr>
        <w:t xml:space="preserve">. </w:t>
      </w:r>
      <w:r w:rsidR="3E86B0EE" w:rsidRPr="00922B04">
        <w:rPr>
          <w:rFonts w:ascii="Gill Sans MT" w:eastAsia="SimSun" w:hAnsi="Gill Sans MT" w:cs="Times New Roman"/>
          <w:color w:val="000000" w:themeColor="text1"/>
        </w:rPr>
        <w:t>T</w:t>
      </w:r>
      <w:r w:rsidRPr="00922B04">
        <w:rPr>
          <w:rFonts w:ascii="Gill Sans MT" w:eastAsia="SimSun" w:hAnsi="Gill Sans MT" w:cs="Times New Roman"/>
          <w:color w:val="000000" w:themeColor="text1"/>
        </w:rPr>
        <w:t xml:space="preserve">his is a feature of the do-or-die format of the education system. It is important to remember that in this situation, schooling was so intensely focussed on a </w:t>
      </w:r>
      <w:r w:rsidR="00D86F52" w:rsidRPr="00922B04">
        <w:rPr>
          <w:rFonts w:ascii="Gill Sans MT" w:eastAsia="SimSun" w:hAnsi="Gill Sans MT" w:cs="Times New Roman"/>
          <w:color w:val="000000" w:themeColor="text1"/>
        </w:rPr>
        <w:t xml:space="preserve">single </w:t>
      </w:r>
      <w:r w:rsidRPr="00922B04">
        <w:rPr>
          <w:rFonts w:ascii="Gill Sans MT" w:eastAsia="SimSun" w:hAnsi="Gill Sans MT" w:cs="Times New Roman"/>
          <w:color w:val="000000" w:themeColor="text1"/>
        </w:rPr>
        <w:t xml:space="preserve">high-stakes exam such that if </w:t>
      </w:r>
      <w:r w:rsidR="00D86F52" w:rsidRPr="00922B04">
        <w:rPr>
          <w:rFonts w:ascii="Gill Sans MT" w:eastAsia="SimSun" w:hAnsi="Gill Sans MT" w:cs="Times New Roman"/>
          <w:color w:val="000000" w:themeColor="text1"/>
        </w:rPr>
        <w:t xml:space="preserve">a </w:t>
      </w:r>
      <w:r w:rsidRPr="00922B04">
        <w:rPr>
          <w:rFonts w:ascii="Gill Sans MT" w:eastAsia="SimSun" w:hAnsi="Gill Sans MT" w:cs="Times New Roman"/>
          <w:color w:val="000000" w:themeColor="text1"/>
        </w:rPr>
        <w:t xml:space="preserve">student failed the </w:t>
      </w:r>
      <w:r w:rsidRPr="00405220">
        <w:rPr>
          <w:rFonts w:ascii="Gill Sans MT" w:eastAsia="SimSun" w:hAnsi="Gill Sans MT" w:cs="Times New Roman"/>
          <w:i/>
          <w:iCs/>
          <w:color w:val="000000" w:themeColor="text1"/>
        </w:rPr>
        <w:t>gaokao</w:t>
      </w:r>
      <w:r w:rsidRPr="00922B04">
        <w:rPr>
          <w:rFonts w:ascii="Gill Sans MT" w:eastAsia="SimSun" w:hAnsi="Gill Sans MT" w:cs="Times New Roman"/>
          <w:color w:val="000000" w:themeColor="text1"/>
        </w:rPr>
        <w:t xml:space="preserve">, all </w:t>
      </w:r>
      <w:r w:rsidR="3E3F0EA2" w:rsidRPr="00922B04">
        <w:rPr>
          <w:rFonts w:ascii="Gill Sans MT" w:eastAsia="SimSun" w:hAnsi="Gill Sans MT" w:cs="Times New Roman"/>
          <w:color w:val="000000" w:themeColor="text1"/>
        </w:rPr>
        <w:t xml:space="preserve">of </w:t>
      </w:r>
      <w:r w:rsidR="00D86F52" w:rsidRPr="00922B04">
        <w:rPr>
          <w:rFonts w:ascii="Gill Sans MT" w:eastAsia="SimSun" w:hAnsi="Gill Sans MT" w:cs="Times New Roman"/>
          <w:color w:val="000000" w:themeColor="text1"/>
        </w:rPr>
        <w:t>the student’s previous</w:t>
      </w:r>
      <w:r w:rsidRPr="00922B04">
        <w:rPr>
          <w:rFonts w:ascii="Gill Sans MT" w:eastAsia="SimSun" w:hAnsi="Gill Sans MT" w:cs="Times New Roman"/>
          <w:color w:val="000000" w:themeColor="text1"/>
        </w:rPr>
        <w:t xml:space="preserve"> studies would </w:t>
      </w:r>
      <w:r w:rsidR="00D86F52" w:rsidRPr="00922B04">
        <w:rPr>
          <w:rFonts w:ascii="Gill Sans MT" w:eastAsia="SimSun" w:hAnsi="Gill Sans MT" w:cs="Times New Roman"/>
          <w:color w:val="000000" w:themeColor="text1"/>
        </w:rPr>
        <w:t>have been for</w:t>
      </w:r>
      <w:r w:rsidRPr="00922B04">
        <w:rPr>
          <w:rFonts w:ascii="Gill Sans MT" w:eastAsia="SimSun" w:hAnsi="Gill Sans MT" w:cs="Times New Roman"/>
          <w:color w:val="000000" w:themeColor="text1"/>
        </w:rPr>
        <w:t xml:space="preserve"> nothing. It would be no exaggeration to suggest that Laolang could have reviewed all night long</w:t>
      </w:r>
      <w:r w:rsidR="3B38FB3D" w:rsidRPr="00922B04">
        <w:rPr>
          <w:rFonts w:ascii="Gill Sans MT" w:eastAsia="SimSun" w:hAnsi="Gill Sans MT" w:cs="Times New Roman"/>
          <w:color w:val="000000" w:themeColor="text1"/>
        </w:rPr>
        <w:t>,</w:t>
      </w:r>
      <w:r w:rsidRPr="00922B04">
        <w:rPr>
          <w:rFonts w:ascii="Gill Sans MT" w:eastAsia="SimSun" w:hAnsi="Gill Sans MT" w:cs="Times New Roman"/>
          <w:color w:val="000000" w:themeColor="text1"/>
        </w:rPr>
        <w:t xml:space="preserve"> every night for three years, acing every classroom assessment; but, if he did not end up hitting the benchmark score for universities on the </w:t>
      </w:r>
      <w:r w:rsidRPr="00405220">
        <w:rPr>
          <w:rFonts w:ascii="Gill Sans MT" w:eastAsia="SimSun" w:hAnsi="Gill Sans MT" w:cs="Times New Roman"/>
          <w:i/>
          <w:iCs/>
          <w:color w:val="000000" w:themeColor="text1"/>
        </w:rPr>
        <w:t>gaokao</w:t>
      </w:r>
      <w:r w:rsidRPr="00922B04">
        <w:rPr>
          <w:rFonts w:ascii="Gill Sans MT" w:eastAsia="SimSun" w:hAnsi="Gill Sans MT" w:cs="Times New Roman"/>
          <w:color w:val="000000" w:themeColor="text1"/>
        </w:rPr>
        <w:t xml:space="preserve"> that year, whatever he had done in his three years before at No.99 would have been meaningless. There really is in this sense only one proximal </w:t>
      </w:r>
      <w:r w:rsidRPr="00922B04">
        <w:rPr>
          <w:rFonts w:ascii="Gill Sans MT" w:eastAsia="SimSun" w:hAnsi="Gill Sans MT" w:cs="Times New Roman"/>
          <w:i/>
          <w:iCs/>
          <w:color w:val="000000" w:themeColor="text1"/>
        </w:rPr>
        <w:t>end</w:t>
      </w:r>
      <w:r w:rsidRPr="00922B04">
        <w:rPr>
          <w:rFonts w:ascii="Gill Sans MT" w:eastAsia="SimSun" w:hAnsi="Gill Sans MT" w:cs="Times New Roman"/>
          <w:color w:val="000000" w:themeColor="text1"/>
        </w:rPr>
        <w:t xml:space="preserve">: the test of a lifetime. </w:t>
      </w:r>
      <w:r w:rsidR="00D86F52" w:rsidRPr="00922B04">
        <w:rPr>
          <w:rFonts w:ascii="Gill Sans MT" w:eastAsia="SimSun" w:hAnsi="Gill Sans MT" w:cs="Times New Roman"/>
          <w:color w:val="000000" w:themeColor="text1"/>
        </w:rPr>
        <w:t>Moreover,</w:t>
      </w:r>
      <w:r w:rsidRPr="00922B04">
        <w:rPr>
          <w:rFonts w:ascii="Gill Sans MT" w:eastAsia="SimSun" w:hAnsi="Gill Sans MT" w:cs="Times New Roman"/>
          <w:color w:val="000000" w:themeColor="text1"/>
        </w:rPr>
        <w:t xml:space="preserve"> </w:t>
      </w:r>
      <w:r w:rsidR="00D86F52" w:rsidRPr="00922B04">
        <w:rPr>
          <w:rFonts w:ascii="Gill Sans MT" w:eastAsia="SimSun" w:hAnsi="Gill Sans MT" w:cs="Times New Roman"/>
          <w:color w:val="000000" w:themeColor="text1"/>
        </w:rPr>
        <w:t xml:space="preserve">this </w:t>
      </w:r>
      <w:r w:rsidRPr="00922B04">
        <w:rPr>
          <w:rFonts w:ascii="Gill Sans MT" w:eastAsia="SimSun" w:hAnsi="Gill Sans MT" w:cs="Times New Roman"/>
          <w:color w:val="000000" w:themeColor="text1"/>
        </w:rPr>
        <w:t>benchmark score was determined based on a percentile scale</w:t>
      </w:r>
      <w:r w:rsidR="00D86F52" w:rsidRPr="00922B04">
        <w:rPr>
          <w:rFonts w:ascii="Gill Sans MT" w:eastAsia="SimSun" w:hAnsi="Gill Sans MT" w:cs="Times New Roman"/>
          <w:color w:val="000000" w:themeColor="text1"/>
        </w:rPr>
        <w:t xml:space="preserve">, so </w:t>
      </w:r>
      <w:r w:rsidRPr="00922B04">
        <w:rPr>
          <w:rFonts w:ascii="Gill Sans MT" w:eastAsia="SimSun" w:hAnsi="Gill Sans MT" w:cs="Times New Roman"/>
          <w:color w:val="000000" w:themeColor="text1"/>
        </w:rPr>
        <w:t>the cut-off varied depending on how all test takers in the region performed</w:t>
      </w:r>
      <w:r w:rsidR="00D86F52" w:rsidRPr="00922B04">
        <w:rPr>
          <w:rFonts w:ascii="Gill Sans MT" w:eastAsia="SimSun" w:hAnsi="Gill Sans MT" w:cs="Times New Roman"/>
          <w:color w:val="000000" w:themeColor="text1"/>
        </w:rPr>
        <w:t xml:space="preserve">. And recall how </w:t>
      </w:r>
      <w:r w:rsidRPr="00922B04">
        <w:rPr>
          <w:rFonts w:ascii="Gill Sans MT" w:eastAsia="SimSun" w:hAnsi="Gill Sans MT" w:cs="Times New Roman"/>
          <w:color w:val="000000" w:themeColor="text1"/>
        </w:rPr>
        <w:t xml:space="preserve">Teacher Peng reminded her students and their parents that they were up against the highest achievers in the city. Considering all this, the proximal goal seemed faint to Laolang as well. </w:t>
      </w:r>
    </w:p>
    <w:p w14:paraId="0E27B00A" w14:textId="77777777" w:rsidR="00B67F0B" w:rsidRDefault="00B67F0B" w:rsidP="00922B04">
      <w:pPr>
        <w:spacing w:line="276" w:lineRule="auto"/>
        <w:contextualSpacing/>
        <w:rPr>
          <w:rFonts w:ascii="Gill Sans MT" w:hAnsi="Gill Sans MT" w:cs="Times New Roman"/>
          <w:color w:val="000000" w:themeColor="text1"/>
        </w:rPr>
      </w:pPr>
    </w:p>
    <w:p w14:paraId="713188FA" w14:textId="77777777" w:rsidR="00CE1770" w:rsidRDefault="00CE1770" w:rsidP="00922B04">
      <w:pPr>
        <w:spacing w:line="276" w:lineRule="auto"/>
        <w:contextualSpacing/>
        <w:rPr>
          <w:rFonts w:ascii="Gill Sans MT" w:hAnsi="Gill Sans MT" w:cs="Times New Roman"/>
          <w:color w:val="000000" w:themeColor="text1"/>
        </w:rPr>
      </w:pPr>
    </w:p>
    <w:p w14:paraId="62B7C22B" w14:textId="77777777" w:rsidR="00CE1770" w:rsidRDefault="00CE1770" w:rsidP="00922B04">
      <w:pPr>
        <w:spacing w:line="276" w:lineRule="auto"/>
        <w:contextualSpacing/>
        <w:rPr>
          <w:rFonts w:ascii="Gill Sans MT" w:hAnsi="Gill Sans MT" w:cs="Times New Roman"/>
          <w:color w:val="000000" w:themeColor="text1"/>
        </w:rPr>
      </w:pPr>
    </w:p>
    <w:p w14:paraId="39D52541" w14:textId="77777777" w:rsidR="00CE1770" w:rsidRPr="00AF4A82" w:rsidRDefault="00CE1770" w:rsidP="00922B04">
      <w:pPr>
        <w:spacing w:line="276" w:lineRule="auto"/>
        <w:contextualSpacing/>
        <w:rPr>
          <w:rFonts w:ascii="Gill Sans MT" w:hAnsi="Gill Sans MT" w:cs="Times New Roman"/>
          <w:color w:val="000000" w:themeColor="text1"/>
        </w:rPr>
      </w:pPr>
    </w:p>
    <w:p w14:paraId="1AEA2981" w14:textId="1722D349" w:rsidR="00B67F0B" w:rsidRPr="00AF4A82" w:rsidRDefault="0CADE7E3" w:rsidP="00842392">
      <w:pPr>
        <w:pStyle w:val="ListParagraph"/>
        <w:numPr>
          <w:ilvl w:val="0"/>
          <w:numId w:val="1"/>
        </w:numPr>
        <w:spacing w:line="276" w:lineRule="auto"/>
        <w:ind w:left="426" w:hanging="426"/>
        <w:rPr>
          <w:rFonts w:ascii="Gill Sans MT" w:hAnsi="Gill Sans MT" w:cs="Times New Roman"/>
          <w:b/>
          <w:bCs/>
          <w:color w:val="000000" w:themeColor="text1"/>
        </w:rPr>
      </w:pPr>
      <w:r w:rsidRPr="00AF4A82">
        <w:rPr>
          <w:rFonts w:ascii="Gill Sans MT" w:hAnsi="Gill Sans MT" w:cs="Times New Roman"/>
          <w:b/>
          <w:bCs/>
          <w:color w:val="000000" w:themeColor="text1"/>
        </w:rPr>
        <w:lastRenderedPageBreak/>
        <w:t>Doudou: no means, no ends</w:t>
      </w:r>
    </w:p>
    <w:p w14:paraId="46F62301" w14:textId="77777777" w:rsidR="00AF4A82" w:rsidRDefault="00AF4A82" w:rsidP="00922B04">
      <w:pPr>
        <w:spacing w:line="276" w:lineRule="auto"/>
        <w:contextualSpacing/>
        <w:rPr>
          <w:rFonts w:ascii="Gill Sans MT" w:hAnsi="Gill Sans MT" w:cs="Times New Roman"/>
          <w:color w:val="000000" w:themeColor="text1"/>
        </w:rPr>
      </w:pPr>
    </w:p>
    <w:p w14:paraId="4C8140ED" w14:textId="60155BE4" w:rsidR="00B67F0B" w:rsidRPr="00922B04" w:rsidRDefault="0CADE7E3" w:rsidP="00CE1770">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Once during Year 1-Class 6’s gym class, I overheard a tall girl, Doudou, complaining loudly to two of her friends about her lack of prospects. I asked if I could join the conversation. Doudou was unique amongst the students I met. Her parents were hardly involved in her life. Though I recalled Doudou sitting in the back during Peng’s speech at the parent-teacher meeting, I quickly realised that her parents were missing. I had sat in her desk, which was left empty. She told me earlier in the year that her parents were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coolies</w:t>
      </w:r>
      <w:r w:rsidR="00B7296D" w:rsidRPr="00922B04">
        <w:rPr>
          <w:rFonts w:ascii="Gill Sans MT" w:hAnsi="Gill Sans MT" w:cs="Times New Roman"/>
          <w:color w:val="000000" w:themeColor="text1"/>
        </w:rPr>
        <w:t>’</w:t>
      </w:r>
      <w:r w:rsidR="001E050B">
        <w:rPr>
          <w:rFonts w:ascii="Gill Sans MT" w:hAnsi="Gill Sans MT" w:cs="Times New Roman"/>
          <w:color w:val="000000" w:themeColor="text1"/>
        </w:rPr>
        <w:t>,</w:t>
      </w:r>
      <w:r w:rsidRPr="00922B04">
        <w:rPr>
          <w:rFonts w:ascii="Gill Sans MT" w:eastAsia="SimSun" w:hAnsi="Gill Sans MT" w:cs="Times New Roman"/>
          <w:color w:val="000000" w:themeColor="text1"/>
        </w:rPr>
        <w:t xml:space="preserve"> so they were too busy to pay attention to her. She did not feel she was being neglected</w:t>
      </w:r>
      <w:r w:rsidR="6C7BC573" w:rsidRPr="00922B04">
        <w:rPr>
          <w:rFonts w:ascii="Gill Sans MT" w:eastAsia="SimSun" w:hAnsi="Gill Sans MT" w:cs="Times New Roman"/>
          <w:color w:val="000000" w:themeColor="text1"/>
        </w:rPr>
        <w:t xml:space="preserve"> but rather happy. </w:t>
      </w:r>
      <w:r w:rsidRPr="00922B04">
        <w:rPr>
          <w:rFonts w:ascii="Gill Sans MT" w:eastAsia="SimSun" w:hAnsi="Gill Sans MT" w:cs="Times New Roman"/>
          <w:color w:val="000000" w:themeColor="text1"/>
        </w:rPr>
        <w:t xml:space="preserve">Doudou was proud </w:t>
      </w:r>
      <w:r w:rsidR="277B3847" w:rsidRPr="00922B04">
        <w:rPr>
          <w:rFonts w:ascii="Gill Sans MT" w:eastAsia="SimSun" w:hAnsi="Gill Sans MT" w:cs="Times New Roman"/>
          <w:color w:val="000000" w:themeColor="text1"/>
        </w:rPr>
        <w:t xml:space="preserve">that </w:t>
      </w:r>
      <w:r w:rsidRPr="00922B04">
        <w:rPr>
          <w:rFonts w:ascii="Gill Sans MT" w:eastAsia="SimSun" w:hAnsi="Gill Sans MT" w:cs="Times New Roman"/>
          <w:color w:val="000000" w:themeColor="text1"/>
        </w:rPr>
        <w:t xml:space="preserve">she developed a sense of independence. She said this independence made her more mature than her peers, who were reliant on parents for everything. </w:t>
      </w:r>
      <w:r w:rsidRPr="00922B04">
        <w:rPr>
          <w:rFonts w:ascii="Gill Sans MT" w:hAnsi="Gill Sans MT" w:cs="Times New Roman"/>
          <w:color w:val="000000" w:themeColor="text1"/>
        </w:rPr>
        <w:t>Since her family</w:t>
      </w:r>
      <w:r w:rsidR="17CE0A70" w:rsidRPr="00922B04">
        <w:rPr>
          <w:rFonts w:ascii="Gill Sans MT" w:hAnsi="Gill Sans MT" w:cs="Times New Roman"/>
          <w:color w:val="000000" w:themeColor="text1"/>
        </w:rPr>
        <w:t>’s</w:t>
      </w:r>
      <w:r w:rsidRPr="00922B04">
        <w:rPr>
          <w:rFonts w:ascii="Gill Sans MT" w:hAnsi="Gill Sans MT" w:cs="Times New Roman"/>
          <w:color w:val="000000" w:themeColor="text1"/>
        </w:rPr>
        <w:t xml:space="preserve"> home was too far away to make the commute each day from the opposite side of town, she rented an apartment with two other girls in her year at No.99 nearby</w:t>
      </w:r>
      <w:r w:rsidR="29C84482"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without </w:t>
      </w:r>
      <w:r w:rsidR="44C7D11E" w:rsidRPr="00922B04">
        <w:rPr>
          <w:rFonts w:ascii="Gill Sans MT" w:hAnsi="Gill Sans MT" w:cs="Times New Roman"/>
          <w:color w:val="000000" w:themeColor="text1"/>
        </w:rPr>
        <w:t xml:space="preserve">any </w:t>
      </w:r>
      <w:r w:rsidRPr="00922B04">
        <w:rPr>
          <w:rFonts w:ascii="Gill Sans MT" w:hAnsi="Gill Sans MT" w:cs="Times New Roman"/>
          <w:color w:val="000000" w:themeColor="text1"/>
        </w:rPr>
        <w:t xml:space="preserve">adult supervision. </w:t>
      </w:r>
      <w:r w:rsidR="2DF070B6" w:rsidRPr="00922B04">
        <w:rPr>
          <w:rFonts w:ascii="Gill Sans MT" w:hAnsi="Gill Sans MT" w:cs="Times New Roman"/>
          <w:color w:val="000000" w:themeColor="text1"/>
        </w:rPr>
        <w:t xml:space="preserve">As </w:t>
      </w:r>
      <w:r w:rsidRPr="00922B04">
        <w:rPr>
          <w:rFonts w:ascii="Gill Sans MT" w:hAnsi="Gill Sans MT" w:cs="Times New Roman"/>
          <w:color w:val="000000" w:themeColor="text1"/>
        </w:rPr>
        <w:t xml:space="preserve">all of them were sixteen, this was illegal. </w:t>
      </w:r>
    </w:p>
    <w:p w14:paraId="50315AE2" w14:textId="2346901D" w:rsidR="00B67F0B" w:rsidRPr="00922B04" w:rsidRDefault="0CADE7E3" w:rsidP="001E050B">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Doudou once expressed some dim hopes of making it out of Inner Mongolia by attending university earlier in the year when I had first met her. But this was a long time ago. Her failure to score above the benchmark for a first-tier university on her mock</w:t>
      </w:r>
      <w:r w:rsidR="4D83D66F" w:rsidRPr="00922B04">
        <w:rPr>
          <w:rFonts w:ascii="Gill Sans MT" w:hAnsi="Gill Sans MT" w:cs="Times New Roman"/>
          <w:color w:val="000000" w:themeColor="text1"/>
        </w:rPr>
        <w:t xml:space="preserve"> exams</w:t>
      </w:r>
      <w:r w:rsidRPr="00922B04">
        <w:rPr>
          <w:rFonts w:ascii="Gill Sans MT" w:hAnsi="Gill Sans MT" w:cs="Times New Roman"/>
          <w:color w:val="000000" w:themeColor="text1"/>
        </w:rPr>
        <w:t xml:space="preserve"> made her jaded. That day, she told me that she was adamant about dropping out</w:t>
      </w:r>
      <w:r w:rsidR="00D86F52" w:rsidRPr="00922B04">
        <w:rPr>
          <w:rFonts w:ascii="Gill Sans MT" w:hAnsi="Gill Sans MT" w:cs="Times New Roman"/>
          <w:color w:val="000000" w:themeColor="text1"/>
        </w:rPr>
        <w:t>,</w:t>
      </w:r>
      <w:r w:rsidR="0D7D445F" w:rsidRPr="00922B04">
        <w:rPr>
          <w:rFonts w:ascii="Gill Sans MT" w:hAnsi="Gill Sans MT" w:cs="Times New Roman"/>
          <w:color w:val="000000" w:themeColor="text1"/>
        </w:rPr>
        <w:t xml:space="preserve"> which </w:t>
      </w:r>
      <w:r w:rsidR="02139F34" w:rsidRPr="00922B04">
        <w:rPr>
          <w:rFonts w:ascii="Gill Sans MT" w:hAnsi="Gill Sans MT" w:cs="Times New Roman"/>
          <w:color w:val="000000" w:themeColor="text1"/>
        </w:rPr>
        <w:t>s</w:t>
      </w:r>
      <w:r w:rsidRPr="00922B04">
        <w:rPr>
          <w:rFonts w:ascii="Gill Sans MT" w:hAnsi="Gill Sans MT" w:cs="Times New Roman"/>
          <w:color w:val="000000" w:themeColor="text1"/>
        </w:rPr>
        <w:t xml:space="preserve">he had apparently been thinking about for some time. This was possible, she told me, since she had already completed her mandatory nine-year education, though her teachers insisted that she stayed. In her own words,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It’s completely unrealistic for me to go to a first-tier university.</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Well, was a second-tier school all that bad? According to her,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It’s even less likely that going to a second-rate school for the humanities will yield any career prospects, so what is the point of staying anyway?</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w:t>
      </w:r>
    </w:p>
    <w:p w14:paraId="60938162" w14:textId="575CCE1E" w:rsidR="00B67F0B" w:rsidRPr="00922B04" w:rsidRDefault="0CADE7E3" w:rsidP="001E050B">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As Doudou reminded me again and again that day,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Going to a bad school was the same as not going.</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Her two friends agreed. But Doudou revealed she was sceptical that going to a good school was as life changing as teachers are making it out to be. </w:t>
      </w:r>
      <w:r w:rsidRPr="00922B04">
        <w:rPr>
          <w:rFonts w:ascii="Gill Sans MT" w:eastAsia="SimSun" w:hAnsi="Gill Sans MT" w:cs="Times New Roman"/>
          <w:color w:val="000000" w:themeColor="text1"/>
        </w:rPr>
        <w:t xml:space="preserve">As a counterexample, Doudou told me the story of her aunt, a graduate with a master’s degree in English from Nanjing University, one of the most prestigious institutions in the country and a somewhat hot field of study as well. On paper, this aunt was the type of person that teachers would often tell students to aspire </w:t>
      </w:r>
      <w:r w:rsidR="6C47C83E" w:rsidRPr="00922B04">
        <w:rPr>
          <w:rFonts w:ascii="Gill Sans MT" w:eastAsia="SimSun" w:hAnsi="Gill Sans MT" w:cs="Times New Roman"/>
          <w:color w:val="000000" w:themeColor="text1"/>
        </w:rPr>
        <w:t>to,</w:t>
      </w:r>
      <w:r w:rsidRPr="00922B04">
        <w:rPr>
          <w:rFonts w:ascii="Gill Sans MT" w:eastAsia="SimSun" w:hAnsi="Gill Sans MT" w:cs="Times New Roman"/>
          <w:color w:val="000000" w:themeColor="text1"/>
        </w:rPr>
        <w:t xml:space="preserve"> she had done well on her exams, mastered a foreign language, which was supposed to have brought her more opportunities. Yet this aunt failed to get a job anywhere else and had to come back to Hohhot. Sadly, Doudou told me, her aunt was not even competitive in Inner Mongolia. The aunt could not get a job teaching high-school English at No. 102 when she tried. This, Doudou suspected, was because her aunt did not have the right socio-economic background and thus knew nobody from the hiring committee at the prestigious school</w:t>
      </w:r>
      <w:r w:rsidR="00D86F52" w:rsidRPr="00922B04">
        <w:rPr>
          <w:rFonts w:ascii="Gill Sans MT" w:eastAsia="SimSun" w:hAnsi="Gill Sans MT" w:cs="Times New Roman"/>
          <w:color w:val="000000" w:themeColor="text1"/>
        </w:rPr>
        <w:t xml:space="preserve"> (</w:t>
      </w:r>
      <w:r w:rsidR="00D86F52" w:rsidRPr="00922B04">
        <w:rPr>
          <w:rFonts w:ascii="Gill Sans MT" w:hAnsi="Gill Sans MT" w:cs="Times New Roman"/>
          <w:color w:val="000000" w:themeColor="text1"/>
        </w:rPr>
        <w:t xml:space="preserve">see also </w:t>
      </w:r>
      <w:r w:rsidR="001E050B">
        <w:rPr>
          <w:rFonts w:ascii="Gill Sans MT" w:hAnsi="Gill Sans MT" w:cs="Times New Roman"/>
          <w:color w:val="000000" w:themeColor="text1"/>
        </w:rPr>
        <w:t>Jiang 2024</w:t>
      </w:r>
      <w:r w:rsidR="00D86F52" w:rsidRPr="00922B04">
        <w:rPr>
          <w:rFonts w:ascii="Gill Sans MT" w:hAnsi="Gill Sans MT" w:cs="Times New Roman"/>
          <w:color w:val="000000" w:themeColor="text1"/>
        </w:rPr>
        <w:t>: 90-91).</w:t>
      </w:r>
    </w:p>
    <w:p w14:paraId="217DB566" w14:textId="52CA36AA" w:rsidR="00B67F0B" w:rsidRPr="00922B04" w:rsidRDefault="00B7296D" w:rsidP="001E050B">
      <w:pPr>
        <w:spacing w:line="276" w:lineRule="auto"/>
        <w:ind w:firstLine="720"/>
        <w:contextualSpacing/>
        <w:jc w:val="both"/>
        <w:rPr>
          <w:rFonts w:ascii="Gill Sans MT" w:eastAsia="SimSun" w:hAnsi="Gill Sans MT" w:cs="Times New Roman"/>
          <w:color w:val="000000" w:themeColor="text1"/>
        </w:rPr>
      </w:pPr>
      <w:r w:rsidRPr="00922B04">
        <w:rPr>
          <w:rFonts w:ascii="Gill Sans MT" w:eastAsia="SimSun" w:hAnsi="Gill Sans MT" w:cs="Times New Roman"/>
          <w:color w:val="000000" w:themeColor="text1"/>
        </w:rPr>
        <w:t>‘</w:t>
      </w:r>
      <w:r w:rsidR="0CADE7E3" w:rsidRPr="00922B04">
        <w:rPr>
          <w:rFonts w:ascii="Gill Sans MT" w:eastAsia="SimSun" w:hAnsi="Gill Sans MT" w:cs="Times New Roman"/>
          <w:color w:val="000000" w:themeColor="text1"/>
        </w:rPr>
        <w:t>To be honest, for regular families like ours, education is not a way out</w:t>
      </w:r>
      <w:r w:rsidRPr="00922B04">
        <w:rPr>
          <w:rFonts w:ascii="Gill Sans MT" w:eastAsia="SimSun" w:hAnsi="Gill Sans MT" w:cs="Times New Roman"/>
          <w:color w:val="000000" w:themeColor="text1"/>
        </w:rPr>
        <w:t>’</w:t>
      </w:r>
      <w:r w:rsidR="001E050B">
        <w:rPr>
          <w:rFonts w:ascii="Gill Sans MT" w:eastAsia="SimSun" w:hAnsi="Gill Sans MT" w:cs="Times New Roman"/>
          <w:color w:val="000000" w:themeColor="text1"/>
        </w:rPr>
        <w:t>,</w:t>
      </w:r>
      <w:r w:rsidR="00D86F52" w:rsidRPr="00922B04">
        <w:rPr>
          <w:rFonts w:ascii="Gill Sans MT" w:eastAsia="SimSun" w:hAnsi="Gill Sans MT" w:cs="Times New Roman"/>
          <w:color w:val="000000" w:themeColor="text1"/>
        </w:rPr>
        <w:t xml:space="preserve"> Doudou said to me. </w:t>
      </w:r>
      <w:r w:rsidR="0CADE7E3" w:rsidRPr="00922B04">
        <w:rPr>
          <w:rFonts w:ascii="Gill Sans MT" w:eastAsia="SimSun" w:hAnsi="Gill Sans MT" w:cs="Times New Roman"/>
          <w:color w:val="000000" w:themeColor="text1"/>
        </w:rPr>
        <w:t xml:space="preserve">For these students, it was unclear what school was for. Going to school was supposed to help the students ace their exams, and doing well on the </w:t>
      </w:r>
      <w:r w:rsidR="0CADE7E3" w:rsidRPr="00405220">
        <w:rPr>
          <w:rFonts w:ascii="Gill Sans MT" w:eastAsia="SimSun" w:hAnsi="Gill Sans MT" w:cs="Times New Roman"/>
          <w:i/>
          <w:iCs/>
          <w:color w:val="000000" w:themeColor="text1"/>
        </w:rPr>
        <w:t>gaokao</w:t>
      </w:r>
      <w:r w:rsidR="00D86F52" w:rsidRPr="00922B04">
        <w:rPr>
          <w:rFonts w:ascii="Gill Sans MT" w:eastAsia="SimSun" w:hAnsi="Gill Sans MT" w:cs="Times New Roman"/>
          <w:color w:val="000000" w:themeColor="text1"/>
        </w:rPr>
        <w:t xml:space="preserve"> </w:t>
      </w:r>
      <w:r w:rsidR="0CADE7E3" w:rsidRPr="00922B04">
        <w:rPr>
          <w:rFonts w:ascii="Gill Sans MT" w:eastAsia="SimSun" w:hAnsi="Gill Sans MT" w:cs="Times New Roman"/>
          <w:color w:val="000000" w:themeColor="text1"/>
        </w:rPr>
        <w:t xml:space="preserve">was supposed to be a step toward having a better life. However, Doudou was quick to object: as the counterexample of the aunt demonstrates, the teleological link had been severed in the real world. None of them thought the expected life trajectory </w:t>
      </w:r>
      <w:r w:rsidR="172F34CD" w:rsidRPr="00922B04">
        <w:rPr>
          <w:rFonts w:ascii="Gill Sans MT" w:eastAsia="SimSun" w:hAnsi="Gill Sans MT" w:cs="Times New Roman"/>
          <w:color w:val="000000" w:themeColor="text1"/>
        </w:rPr>
        <w:t xml:space="preserve">suggested </w:t>
      </w:r>
      <w:r w:rsidR="0CADE7E3" w:rsidRPr="00922B04">
        <w:rPr>
          <w:rFonts w:ascii="Gill Sans MT" w:eastAsia="SimSun" w:hAnsi="Gill Sans MT" w:cs="Times New Roman"/>
          <w:color w:val="000000" w:themeColor="text1"/>
        </w:rPr>
        <w:t xml:space="preserve">by their superiors or elders made sense. </w:t>
      </w:r>
      <w:r w:rsidR="0CADE7E3" w:rsidRPr="00922B04">
        <w:rPr>
          <w:rFonts w:ascii="Gill Sans MT" w:eastAsia="SimSun" w:hAnsi="Gill Sans MT" w:cs="Times New Roman"/>
          <w:color w:val="000000" w:themeColor="text1"/>
        </w:rPr>
        <w:lastRenderedPageBreak/>
        <w:t xml:space="preserve">Considering this, school was a mere heap of motions with no means-ends structure: get up in the morning, go to school, sit in class, do your homework, go home, and repeat. One could go through three years of this and still amount to nothing, making no progress toward the good life, which was supposedly the whole point of going to school in the first place. </w:t>
      </w:r>
    </w:p>
    <w:p w14:paraId="60061E4C" w14:textId="77777777" w:rsidR="00D8623D" w:rsidRDefault="00D8623D" w:rsidP="00922B04">
      <w:pPr>
        <w:spacing w:line="276" w:lineRule="auto"/>
        <w:contextualSpacing/>
        <w:rPr>
          <w:rFonts w:ascii="Gill Sans MT" w:eastAsia="SimSun" w:hAnsi="Gill Sans MT" w:cs="Times New Roman"/>
          <w:color w:val="000000" w:themeColor="text1"/>
        </w:rPr>
      </w:pPr>
    </w:p>
    <w:p w14:paraId="6B79BFE7" w14:textId="77777777" w:rsidR="00AF4A82" w:rsidRPr="00922B04" w:rsidRDefault="00AF4A82" w:rsidP="00922B04">
      <w:pPr>
        <w:spacing w:line="276" w:lineRule="auto"/>
        <w:contextualSpacing/>
        <w:rPr>
          <w:rFonts w:ascii="Gill Sans MT" w:eastAsia="SimSun" w:hAnsi="Gill Sans MT" w:cs="Times New Roman"/>
          <w:color w:val="000000" w:themeColor="text1"/>
        </w:rPr>
      </w:pPr>
    </w:p>
    <w:p w14:paraId="5F041320" w14:textId="77777777" w:rsidR="007B1621" w:rsidRPr="00AF4A82" w:rsidRDefault="007B1621" w:rsidP="00922B04">
      <w:pPr>
        <w:spacing w:line="276" w:lineRule="auto"/>
        <w:contextualSpacing/>
        <w:rPr>
          <w:rFonts w:ascii="Gill Sans MT" w:hAnsi="Gill Sans MT" w:cs="Times New Roman"/>
          <w:b/>
          <w:bCs/>
          <w:sz w:val="28"/>
          <w:szCs w:val="28"/>
        </w:rPr>
      </w:pPr>
      <w:r w:rsidRPr="00AF4A82">
        <w:rPr>
          <w:rFonts w:ascii="Gill Sans MT" w:hAnsi="Gill Sans MT" w:cs="Times New Roman"/>
          <w:b/>
          <w:bCs/>
          <w:sz w:val="28"/>
          <w:szCs w:val="28"/>
        </w:rPr>
        <w:t xml:space="preserve">Who acts? </w:t>
      </w:r>
    </w:p>
    <w:p w14:paraId="7625665C" w14:textId="77777777" w:rsidR="00AF4A82" w:rsidRDefault="00AF4A82" w:rsidP="00922B04">
      <w:pPr>
        <w:spacing w:line="276" w:lineRule="auto"/>
        <w:contextualSpacing/>
        <w:rPr>
          <w:rFonts w:ascii="Gill Sans MT" w:hAnsi="Gill Sans MT" w:cs="Times New Roman"/>
          <w:color w:val="000000" w:themeColor="text1"/>
        </w:rPr>
      </w:pPr>
    </w:p>
    <w:p w14:paraId="46905E31" w14:textId="2DAA4F0B" w:rsidR="007E6A5C" w:rsidRPr="00922B04" w:rsidRDefault="34F5D13B" w:rsidP="001E050B">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In contemporary philosophy of action, there has been a tendency to set the practical limits of human action in metaphysics: setting the bounds at the will (volitionism) or </w:t>
      </w:r>
      <w:r w:rsidR="01AD081C" w:rsidRPr="00922B04">
        <w:rPr>
          <w:rFonts w:ascii="Gill Sans MT" w:hAnsi="Gill Sans MT" w:cs="Times New Roman"/>
          <w:color w:val="000000" w:themeColor="text1"/>
        </w:rPr>
        <w:t xml:space="preserve">even </w:t>
      </w:r>
      <w:r w:rsidRPr="00922B04">
        <w:rPr>
          <w:rFonts w:ascii="Gill Sans MT" w:hAnsi="Gill Sans MT" w:cs="Times New Roman"/>
          <w:color w:val="000000" w:themeColor="text1"/>
        </w:rPr>
        <w:t>the body (corporealism). To some degree</w:t>
      </w:r>
      <w:r w:rsidR="69E21799"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this is a decision</w:t>
      </w:r>
      <w:r w:rsidR="01AD081C" w:rsidRPr="00922B04">
        <w:rPr>
          <w:rFonts w:ascii="Gill Sans MT" w:hAnsi="Gill Sans MT" w:cs="Times New Roman"/>
          <w:color w:val="000000" w:themeColor="text1"/>
        </w:rPr>
        <w:t xml:space="preserve"> to draw the boundaries of the self is</w:t>
      </w:r>
      <w:r w:rsidRPr="00922B04">
        <w:rPr>
          <w:rFonts w:ascii="Gill Sans MT" w:hAnsi="Gill Sans MT" w:cs="Times New Roman"/>
          <w:color w:val="000000" w:themeColor="text1"/>
        </w:rPr>
        <w:t xml:space="preserve"> made from necessity to preserve the realism of human life</w:t>
      </w:r>
      <w:r w:rsidR="001E050B">
        <w:rPr>
          <w:rFonts w:ascii="Gill Sans MT" w:hAnsi="Gill Sans MT" w:cs="Times New Roman"/>
          <w:color w:val="000000" w:themeColor="text1"/>
        </w:rPr>
        <w:t xml:space="preserve"> – </w:t>
      </w:r>
      <w:r w:rsidR="01AD081C" w:rsidRPr="00922B04">
        <w:rPr>
          <w:rFonts w:ascii="Gill Sans MT" w:hAnsi="Gill Sans MT" w:cs="Times New Roman"/>
          <w:color w:val="000000" w:themeColor="text1"/>
        </w:rPr>
        <w:t>a decision that some anthropologists have seconded</w:t>
      </w:r>
      <w:r w:rsidRPr="00922B04">
        <w:rPr>
          <w:rFonts w:ascii="Gill Sans MT" w:hAnsi="Gill Sans MT" w:cs="Times New Roman"/>
          <w:color w:val="000000" w:themeColor="text1"/>
        </w:rPr>
        <w:t>. In the beginning of this paper, I have described admonishments that teachers and middle-class parents often levied against students and their children</w:t>
      </w:r>
      <w:r w:rsidR="79477FC0" w:rsidRPr="00922B04">
        <w:rPr>
          <w:rFonts w:ascii="Gill Sans MT" w:hAnsi="Gill Sans MT" w:cs="Times New Roman"/>
          <w:color w:val="000000" w:themeColor="text1"/>
        </w:rPr>
        <w:t>, which would not be possible without some conception of a bounded self</w:t>
      </w:r>
      <w:r w:rsidRPr="00922B04">
        <w:rPr>
          <w:rFonts w:ascii="Gill Sans MT" w:hAnsi="Gill Sans MT" w:cs="Times New Roman"/>
          <w:color w:val="000000" w:themeColor="text1"/>
        </w:rPr>
        <w:t xml:space="preserve">. As Strawson and Laidlaw would </w:t>
      </w:r>
      <w:r w:rsidR="01AD081C" w:rsidRPr="00922B04">
        <w:rPr>
          <w:rFonts w:ascii="Gill Sans MT" w:hAnsi="Gill Sans MT" w:cs="Times New Roman"/>
          <w:color w:val="000000" w:themeColor="text1"/>
        </w:rPr>
        <w:t>suggest</w:t>
      </w:r>
      <w:r w:rsidRPr="00922B04">
        <w:rPr>
          <w:rFonts w:ascii="Gill Sans MT" w:hAnsi="Gill Sans MT" w:cs="Times New Roman"/>
          <w:color w:val="000000" w:themeColor="text1"/>
        </w:rPr>
        <w:t xml:space="preserve">, simply recognising theoretically that </w:t>
      </w:r>
      <w:r w:rsidR="01AD081C" w:rsidRPr="00922B04">
        <w:rPr>
          <w:rFonts w:ascii="Gill Sans MT" w:hAnsi="Gill Sans MT" w:cs="Times New Roman"/>
          <w:color w:val="000000" w:themeColor="text1"/>
        </w:rPr>
        <w:t>the actions of these</w:t>
      </w:r>
      <w:r w:rsidRPr="00922B04">
        <w:rPr>
          <w:rFonts w:ascii="Gill Sans MT" w:hAnsi="Gill Sans MT" w:cs="Times New Roman"/>
          <w:color w:val="000000" w:themeColor="text1"/>
        </w:rPr>
        <w:t xml:space="preserve"> students</w:t>
      </w:r>
      <w:r w:rsidR="01AD081C" w:rsidRPr="00922B04">
        <w:rPr>
          <w:rFonts w:ascii="Gill Sans MT" w:hAnsi="Gill Sans MT" w:cs="Times New Roman"/>
          <w:color w:val="000000" w:themeColor="text1"/>
        </w:rPr>
        <w:t xml:space="preserve"> could be conceived as event nodes in </w:t>
      </w:r>
      <w:r w:rsidRPr="00922B04">
        <w:rPr>
          <w:rFonts w:ascii="Gill Sans MT" w:hAnsi="Gill Sans MT" w:cs="Times New Roman"/>
          <w:color w:val="000000" w:themeColor="text1"/>
        </w:rPr>
        <w:t>causal networks</w:t>
      </w:r>
      <w:r w:rsidR="01AD081C"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will not make a difference in the practical human relationships between child and parent</w:t>
      </w:r>
      <w:r w:rsidR="2B3B8F04"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or student and teacher.</w:t>
      </w:r>
      <w:r w:rsidR="01AD081C" w:rsidRPr="00922B04">
        <w:rPr>
          <w:rFonts w:ascii="Gill Sans MT" w:hAnsi="Gill Sans MT" w:cs="Times New Roman"/>
          <w:color w:val="000000" w:themeColor="text1"/>
        </w:rPr>
        <w:t xml:space="preserve"> </w:t>
      </w:r>
    </w:p>
    <w:p w14:paraId="4A8F41CE" w14:textId="4BA19B19" w:rsidR="00C5617E" w:rsidRPr="00922B04" w:rsidRDefault="01AD081C" w:rsidP="001E050B">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Yet there remains, in my </w:t>
      </w:r>
      <w:r w:rsidR="4D409D02" w:rsidRPr="00922B04">
        <w:rPr>
          <w:rFonts w:ascii="Gill Sans MT" w:hAnsi="Gill Sans MT" w:cs="Times New Roman"/>
          <w:color w:val="000000" w:themeColor="text1"/>
        </w:rPr>
        <w:t>opinion</w:t>
      </w:r>
      <w:r w:rsidRPr="00922B04">
        <w:rPr>
          <w:rFonts w:ascii="Gill Sans MT" w:hAnsi="Gill Sans MT" w:cs="Times New Roman"/>
          <w:color w:val="000000" w:themeColor="text1"/>
        </w:rPr>
        <w:t xml:space="preserve">, an analytic </w:t>
      </w:r>
      <w:r w:rsidR="2B8DF3AE" w:rsidRPr="00922B04">
        <w:rPr>
          <w:rFonts w:ascii="Gill Sans MT" w:hAnsi="Gill Sans MT" w:cs="Times New Roman"/>
          <w:color w:val="000000" w:themeColor="text1"/>
        </w:rPr>
        <w:t>discomfort</w:t>
      </w:r>
      <w:r w:rsidRPr="00922B04">
        <w:rPr>
          <w:rFonts w:ascii="Gill Sans MT" w:hAnsi="Gill Sans MT" w:cs="Times New Roman"/>
          <w:color w:val="000000" w:themeColor="text1"/>
        </w:rPr>
        <w:t xml:space="preserve"> that is triggered by Latour’s various objections against the notion of boundedness of the acting self, or agent. This </w:t>
      </w:r>
      <w:r w:rsidR="2B8DF3AE" w:rsidRPr="00922B04">
        <w:rPr>
          <w:rFonts w:ascii="Gill Sans MT" w:hAnsi="Gill Sans MT" w:cs="Times New Roman"/>
          <w:color w:val="000000" w:themeColor="text1"/>
        </w:rPr>
        <w:t>uneasiness</w:t>
      </w:r>
      <w:r w:rsidRPr="00922B04">
        <w:rPr>
          <w:rFonts w:ascii="Gill Sans MT" w:hAnsi="Gill Sans MT" w:cs="Times New Roman"/>
          <w:color w:val="000000" w:themeColor="text1"/>
        </w:rPr>
        <w:t xml:space="preserve"> is captured in the three cases of failures that I have </w:t>
      </w:r>
      <w:r w:rsidR="34B61EDD" w:rsidRPr="00922B04">
        <w:rPr>
          <w:rFonts w:ascii="Gill Sans MT" w:hAnsi="Gill Sans MT" w:cs="Times New Roman"/>
          <w:color w:val="000000" w:themeColor="text1"/>
        </w:rPr>
        <w:t>presented</w:t>
      </w:r>
      <w:r w:rsidRPr="00922B04">
        <w:rPr>
          <w:rFonts w:ascii="Gill Sans MT" w:hAnsi="Gill Sans MT" w:cs="Times New Roman"/>
          <w:color w:val="000000" w:themeColor="text1"/>
        </w:rPr>
        <w:t xml:space="preserve">. The three students have failed not </w:t>
      </w:r>
      <w:r w:rsidR="79AF9B26" w:rsidRPr="00922B04">
        <w:rPr>
          <w:rFonts w:ascii="Gill Sans MT" w:hAnsi="Gill Sans MT" w:cs="Times New Roman"/>
          <w:color w:val="000000" w:themeColor="text1"/>
        </w:rPr>
        <w:t>because of</w:t>
      </w:r>
      <w:r w:rsidRPr="00922B04">
        <w:rPr>
          <w:rFonts w:ascii="Gill Sans MT" w:hAnsi="Gill Sans MT" w:cs="Times New Roman"/>
          <w:color w:val="000000" w:themeColor="text1"/>
        </w:rPr>
        <w:t xml:space="preserve"> their own lack of </w:t>
      </w:r>
      <w:r w:rsidR="13187E7F" w:rsidRPr="00922B04">
        <w:rPr>
          <w:rFonts w:ascii="Gill Sans MT" w:hAnsi="Gill Sans MT" w:cs="Times New Roman"/>
          <w:color w:val="000000" w:themeColor="text1"/>
        </w:rPr>
        <w:t xml:space="preserve">effort </w:t>
      </w:r>
      <w:r w:rsidRPr="00922B04">
        <w:rPr>
          <w:rFonts w:ascii="Gill Sans MT" w:hAnsi="Gill Sans MT" w:cs="Times New Roman"/>
          <w:color w:val="000000" w:themeColor="text1"/>
        </w:rPr>
        <w:t>but rather due to factors outside of their traditionally conceived boundaries</w:t>
      </w:r>
      <w:r w:rsidR="0071100D" w:rsidRPr="00922B04">
        <w:rPr>
          <w:rFonts w:ascii="Gill Sans MT" w:hAnsi="Gill Sans MT" w:cs="Times New Roman"/>
          <w:color w:val="000000" w:themeColor="text1"/>
        </w:rPr>
        <w:t xml:space="preserve"> of the self</w:t>
      </w:r>
      <w:r w:rsidRPr="00922B04">
        <w:rPr>
          <w:rFonts w:ascii="Gill Sans MT" w:hAnsi="Gill Sans MT" w:cs="Times New Roman"/>
          <w:color w:val="000000" w:themeColor="text1"/>
        </w:rPr>
        <w:t xml:space="preserve">. Xiaozi’s </w:t>
      </w:r>
      <w:r w:rsidR="67E3B9CF" w:rsidRPr="00922B04">
        <w:rPr>
          <w:rFonts w:ascii="Gill Sans MT" w:hAnsi="Gill Sans MT" w:cs="Times New Roman"/>
          <w:color w:val="000000" w:themeColor="text1"/>
        </w:rPr>
        <w:t>lack of knowledge</w:t>
      </w:r>
      <w:r w:rsidR="399F04E2" w:rsidRPr="00922B04">
        <w:rPr>
          <w:rFonts w:ascii="Gill Sans MT" w:hAnsi="Gill Sans MT" w:cs="Times New Roman"/>
          <w:color w:val="000000" w:themeColor="text1"/>
        </w:rPr>
        <w:t xml:space="preserve"> about the</w:t>
      </w:r>
      <w:r w:rsidRPr="00922B04">
        <w:rPr>
          <w:rFonts w:ascii="Gill Sans MT" w:hAnsi="Gill Sans MT" w:cs="Times New Roman"/>
          <w:color w:val="000000" w:themeColor="text1"/>
        </w:rPr>
        <w:t xml:space="preserve"> career </w:t>
      </w:r>
      <w:r w:rsidR="2B8DF3AE" w:rsidRPr="00922B04">
        <w:rPr>
          <w:rFonts w:ascii="Gill Sans MT" w:hAnsi="Gill Sans MT" w:cs="Times New Roman"/>
          <w:color w:val="000000" w:themeColor="text1"/>
        </w:rPr>
        <w:t>path</w:t>
      </w:r>
      <w:r w:rsidRPr="00922B04">
        <w:rPr>
          <w:rFonts w:ascii="Gill Sans MT" w:hAnsi="Gill Sans MT" w:cs="Times New Roman"/>
          <w:color w:val="000000" w:themeColor="text1"/>
        </w:rPr>
        <w:t xml:space="preserve"> of a dentist made it impossible to </w:t>
      </w:r>
      <w:r w:rsidR="73AA15C0" w:rsidRPr="00922B04">
        <w:rPr>
          <w:rFonts w:ascii="Gill Sans MT" w:hAnsi="Gill Sans MT" w:cs="Times New Roman"/>
          <w:color w:val="000000" w:themeColor="text1"/>
        </w:rPr>
        <w:t>pursue that path.</w:t>
      </w:r>
      <w:r w:rsidR="2B8DF3AE" w:rsidRPr="00922B04">
        <w:rPr>
          <w:rFonts w:ascii="Gill Sans MT" w:hAnsi="Gill Sans MT" w:cs="Times New Roman"/>
          <w:color w:val="000000" w:themeColor="text1"/>
        </w:rPr>
        <w:t xml:space="preserve"> Laolang’s abandonment of his previous dreams, leaving an unfilled lacuna when it came to aspirations, have left him </w:t>
      </w:r>
      <w:r w:rsidR="00B7296D" w:rsidRPr="00922B04">
        <w:rPr>
          <w:rFonts w:ascii="Gill Sans MT" w:hAnsi="Gill Sans MT" w:cs="Times New Roman"/>
          <w:color w:val="000000" w:themeColor="text1"/>
        </w:rPr>
        <w:t>‘</w:t>
      </w:r>
      <w:r w:rsidR="2B8DF3AE" w:rsidRPr="00922B04">
        <w:rPr>
          <w:rFonts w:ascii="Gill Sans MT" w:hAnsi="Gill Sans MT" w:cs="Times New Roman"/>
          <w:color w:val="000000" w:themeColor="text1"/>
        </w:rPr>
        <w:t>confused</w:t>
      </w:r>
      <w:r w:rsidR="00B7296D" w:rsidRPr="00922B04">
        <w:rPr>
          <w:rFonts w:ascii="Gill Sans MT" w:hAnsi="Gill Sans MT" w:cs="Times New Roman"/>
          <w:color w:val="000000" w:themeColor="text1"/>
        </w:rPr>
        <w:t>’</w:t>
      </w:r>
      <w:r w:rsidR="2B8DF3AE" w:rsidRPr="00922B04">
        <w:rPr>
          <w:rFonts w:ascii="Gill Sans MT" w:hAnsi="Gill Sans MT" w:cs="Times New Roman"/>
          <w:color w:val="000000" w:themeColor="text1"/>
        </w:rPr>
        <w:t xml:space="preserve"> (</w:t>
      </w:r>
      <w:r w:rsidR="2B8DF3AE" w:rsidRPr="00922B04">
        <w:rPr>
          <w:rFonts w:ascii="Gill Sans MT" w:hAnsi="Gill Sans MT" w:cs="Times New Roman"/>
          <w:i/>
          <w:iCs/>
          <w:color w:val="000000" w:themeColor="text1"/>
        </w:rPr>
        <w:t>mimang</w:t>
      </w:r>
      <w:r w:rsidR="2B8DF3AE" w:rsidRPr="00922B04">
        <w:rPr>
          <w:rFonts w:ascii="Gill Sans MT" w:hAnsi="Gill Sans MT" w:cs="Times New Roman"/>
          <w:color w:val="000000" w:themeColor="text1"/>
        </w:rPr>
        <w:t>)</w:t>
      </w:r>
      <w:r w:rsidR="0071100D" w:rsidRPr="00922B04">
        <w:rPr>
          <w:rFonts w:ascii="Gill Sans MT" w:hAnsi="Gill Sans MT" w:cs="Times New Roman"/>
          <w:color w:val="000000" w:themeColor="text1"/>
        </w:rPr>
        <w:t xml:space="preserve">. </w:t>
      </w:r>
      <w:r w:rsidR="2B8DF3AE" w:rsidRPr="00922B04">
        <w:rPr>
          <w:rFonts w:ascii="Gill Sans MT" w:hAnsi="Gill Sans MT" w:cs="Times New Roman"/>
          <w:color w:val="000000" w:themeColor="text1"/>
        </w:rPr>
        <w:t xml:space="preserve">Doudou’s anxieties about her future founded upon scepticism toward the educational trajectory envisioned by teachers has sparked a desire to simply give up on </w:t>
      </w:r>
      <w:r w:rsidR="3E283DA9" w:rsidRPr="00922B04">
        <w:rPr>
          <w:rFonts w:ascii="Gill Sans MT" w:hAnsi="Gill Sans MT" w:cs="Times New Roman"/>
          <w:color w:val="000000" w:themeColor="text1"/>
        </w:rPr>
        <w:t xml:space="preserve">getting into </w:t>
      </w:r>
      <w:r w:rsidR="2B8DF3AE" w:rsidRPr="00922B04">
        <w:rPr>
          <w:rFonts w:ascii="Gill Sans MT" w:hAnsi="Gill Sans MT" w:cs="Times New Roman"/>
          <w:color w:val="000000" w:themeColor="text1"/>
        </w:rPr>
        <w:t>university altogether. As I have described, these are ethnographic examples of practical failures</w:t>
      </w:r>
      <w:r w:rsidR="0071100D" w:rsidRPr="00922B04">
        <w:rPr>
          <w:rFonts w:ascii="Gill Sans MT" w:hAnsi="Gill Sans MT" w:cs="Times New Roman"/>
          <w:color w:val="000000" w:themeColor="text1"/>
        </w:rPr>
        <w:t xml:space="preserve"> </w:t>
      </w:r>
      <w:r w:rsidR="2B8DF3AE" w:rsidRPr="00922B04">
        <w:rPr>
          <w:rFonts w:ascii="Gill Sans MT" w:hAnsi="Gill Sans MT" w:cs="Times New Roman"/>
          <w:color w:val="000000" w:themeColor="text1"/>
        </w:rPr>
        <w:t xml:space="preserve">in the </w:t>
      </w:r>
      <w:r w:rsidR="012EF084" w:rsidRPr="00922B04">
        <w:rPr>
          <w:rFonts w:ascii="Gill Sans MT" w:hAnsi="Gill Sans MT" w:cs="Times New Roman"/>
          <w:color w:val="000000" w:themeColor="text1"/>
        </w:rPr>
        <w:t xml:space="preserve">conventional </w:t>
      </w:r>
      <w:r w:rsidR="2B8DF3AE" w:rsidRPr="00922B04">
        <w:rPr>
          <w:rFonts w:ascii="Gill Sans MT" w:hAnsi="Gill Sans MT" w:cs="Times New Roman"/>
          <w:color w:val="000000" w:themeColor="text1"/>
        </w:rPr>
        <w:t xml:space="preserve">means-ends </w:t>
      </w:r>
      <w:r w:rsidR="11C73DBB" w:rsidRPr="00922B04">
        <w:rPr>
          <w:rFonts w:ascii="Gill Sans MT" w:hAnsi="Gill Sans MT" w:cs="Times New Roman"/>
          <w:color w:val="000000" w:themeColor="text1"/>
        </w:rPr>
        <w:t>model</w:t>
      </w:r>
      <w:r w:rsidR="0071100D" w:rsidRPr="00922B04">
        <w:rPr>
          <w:rFonts w:ascii="Gill Sans MT" w:hAnsi="Gill Sans MT" w:cs="Times New Roman"/>
          <w:color w:val="000000" w:themeColor="text1"/>
        </w:rPr>
        <w:t xml:space="preserve"> </w:t>
      </w:r>
      <w:r w:rsidR="2B8DF3AE" w:rsidRPr="00922B04">
        <w:rPr>
          <w:rFonts w:ascii="Gill Sans MT" w:hAnsi="Gill Sans MT" w:cs="Times New Roman"/>
          <w:color w:val="000000" w:themeColor="text1"/>
        </w:rPr>
        <w:t>of action</w:t>
      </w:r>
      <w:r w:rsidR="4AEDEFBF" w:rsidRPr="00922B04">
        <w:rPr>
          <w:rFonts w:ascii="Gill Sans MT" w:hAnsi="Gill Sans MT" w:cs="Times New Roman"/>
          <w:color w:val="000000" w:themeColor="text1"/>
        </w:rPr>
        <w:t>.</w:t>
      </w:r>
      <w:r w:rsidR="2B8DF3AE" w:rsidRPr="00922B04">
        <w:rPr>
          <w:rFonts w:ascii="Gill Sans MT" w:hAnsi="Gill Sans MT" w:cs="Times New Roman"/>
          <w:color w:val="000000" w:themeColor="text1"/>
        </w:rPr>
        <w:t xml:space="preserve"> </w:t>
      </w:r>
      <w:r w:rsidR="018108F8" w:rsidRPr="00922B04">
        <w:rPr>
          <w:rFonts w:ascii="Gill Sans MT" w:eastAsia="Times New Roman" w:hAnsi="Gill Sans MT" w:cs="Times New Roman"/>
        </w:rPr>
        <w:t xml:space="preserve">However, </w:t>
      </w:r>
      <w:r w:rsidR="0071100D" w:rsidRPr="00922B04">
        <w:rPr>
          <w:rFonts w:ascii="Gill Sans MT" w:eastAsia="Times New Roman" w:hAnsi="Gill Sans MT" w:cs="Times New Roman"/>
        </w:rPr>
        <w:t xml:space="preserve">it is worth reiterating, </w:t>
      </w:r>
      <w:r w:rsidR="018108F8" w:rsidRPr="00922B04">
        <w:rPr>
          <w:rFonts w:ascii="Gill Sans MT" w:eastAsia="Times New Roman" w:hAnsi="Gill Sans MT" w:cs="Times New Roman"/>
        </w:rPr>
        <w:t>they are, perhaps surprisingly, not strictly problems of the will</w:t>
      </w:r>
      <w:r w:rsidR="00842392">
        <w:rPr>
          <w:rFonts w:ascii="Gill Sans MT" w:eastAsia="Times New Roman" w:hAnsi="Gill Sans MT" w:cs="Times New Roman"/>
        </w:rPr>
        <w:t xml:space="preserve"> – </w:t>
      </w:r>
      <w:r w:rsidR="018108F8" w:rsidRPr="00922B04">
        <w:rPr>
          <w:rFonts w:ascii="Gill Sans MT" w:eastAsia="Times New Roman" w:hAnsi="Gill Sans MT" w:cs="Times New Roman"/>
        </w:rPr>
        <w:t>nor are they problems of the body.</w:t>
      </w:r>
    </w:p>
    <w:p w14:paraId="5A6A6EAC" w14:textId="2C5FE172" w:rsidR="002B4C5A" w:rsidRPr="00922B04" w:rsidRDefault="2E6E7868" w:rsidP="001E050B">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Considering</w:t>
      </w:r>
      <w:r w:rsidR="1E17F9D6" w:rsidRPr="00922B04">
        <w:rPr>
          <w:rFonts w:ascii="Gill Sans MT" w:hAnsi="Gill Sans MT" w:cs="Times New Roman"/>
          <w:color w:val="000000" w:themeColor="text1"/>
        </w:rPr>
        <w:t xml:space="preserve"> what has been </w:t>
      </w:r>
      <w:r w:rsidR="3AFEA666" w:rsidRPr="00922B04">
        <w:rPr>
          <w:rFonts w:ascii="Gill Sans MT" w:hAnsi="Gill Sans MT" w:cs="Times New Roman"/>
          <w:color w:val="000000" w:themeColor="text1"/>
        </w:rPr>
        <w:t>discussed</w:t>
      </w:r>
      <w:r w:rsidR="2B8DF3AE" w:rsidRPr="00922B04">
        <w:rPr>
          <w:rFonts w:ascii="Gill Sans MT" w:hAnsi="Gill Sans MT" w:cs="Times New Roman"/>
          <w:color w:val="000000" w:themeColor="text1"/>
        </w:rPr>
        <w:t xml:space="preserve">, the theoretical contributions of Humphrey and Latour </w:t>
      </w:r>
      <w:r w:rsidR="1E17F9D6" w:rsidRPr="00922B04">
        <w:rPr>
          <w:rFonts w:ascii="Gill Sans MT" w:hAnsi="Gill Sans MT" w:cs="Times New Roman"/>
          <w:color w:val="000000" w:themeColor="text1"/>
        </w:rPr>
        <w:t xml:space="preserve">may </w:t>
      </w:r>
      <w:r w:rsidR="2B8DF3AE" w:rsidRPr="00922B04">
        <w:rPr>
          <w:rFonts w:ascii="Gill Sans MT" w:hAnsi="Gill Sans MT" w:cs="Times New Roman"/>
          <w:color w:val="000000" w:themeColor="text1"/>
        </w:rPr>
        <w:t>appear to be unmatched.</w:t>
      </w:r>
      <w:r w:rsidR="00AF3059" w:rsidRPr="00922B04">
        <w:rPr>
          <w:rStyle w:val="FootnoteReference"/>
          <w:rFonts w:ascii="Gill Sans MT" w:hAnsi="Gill Sans MT"/>
        </w:rPr>
        <w:footnoteReference w:id="2"/>
      </w:r>
      <w:r w:rsidR="00082C60" w:rsidRPr="00922B04">
        <w:rPr>
          <w:rFonts w:ascii="Gill Sans MT" w:hAnsi="Gill Sans MT" w:cs="Times New Roman"/>
          <w:color w:val="000000" w:themeColor="text1"/>
        </w:rPr>
        <w:t xml:space="preserve"> </w:t>
      </w:r>
      <w:r w:rsidR="2B8DF3AE" w:rsidRPr="00922B04">
        <w:rPr>
          <w:rFonts w:ascii="Gill Sans MT" w:hAnsi="Gill Sans MT" w:cs="Times New Roman"/>
          <w:color w:val="000000" w:themeColor="text1"/>
        </w:rPr>
        <w:t>Whereas one is talking about the self, in the sense of an interiorly bounded entity, the latter describes the exterior world out there.</w:t>
      </w:r>
      <w:r w:rsidR="1E17F9D6" w:rsidRPr="00922B04">
        <w:rPr>
          <w:rFonts w:ascii="Gill Sans MT" w:hAnsi="Gill Sans MT" w:cs="Times New Roman"/>
          <w:color w:val="000000" w:themeColor="text1"/>
        </w:rPr>
        <w:t xml:space="preserve"> Is it </w:t>
      </w:r>
      <w:r w:rsidR="5EAA2E81" w:rsidRPr="00922B04">
        <w:rPr>
          <w:rFonts w:ascii="Gill Sans MT" w:hAnsi="Gill Sans MT" w:cs="Times New Roman"/>
          <w:color w:val="000000" w:themeColor="text1"/>
        </w:rPr>
        <w:t>appropriate</w:t>
      </w:r>
      <w:r w:rsidR="1E17F9D6" w:rsidRPr="00922B04">
        <w:rPr>
          <w:rFonts w:ascii="Gill Sans MT" w:hAnsi="Gill Sans MT" w:cs="Times New Roman"/>
          <w:color w:val="000000" w:themeColor="text1"/>
        </w:rPr>
        <w:t xml:space="preserve"> to juxtapose them in the manner that I have done?</w:t>
      </w:r>
      <w:r w:rsidR="3A0E5C54" w:rsidRPr="00922B04">
        <w:rPr>
          <w:rFonts w:ascii="Gill Sans MT" w:hAnsi="Gill Sans MT" w:cs="Times New Roman"/>
          <w:color w:val="000000" w:themeColor="text1"/>
        </w:rPr>
        <w:t xml:space="preserve"> While I have suggested that Laidlaw’s attempts to </w:t>
      </w:r>
      <w:r w:rsidR="00082C60" w:rsidRPr="00922B04">
        <w:rPr>
          <w:rFonts w:ascii="Gill Sans MT" w:hAnsi="Gill Sans MT" w:cs="Times New Roman"/>
          <w:color w:val="000000" w:themeColor="text1"/>
        </w:rPr>
        <w:t xml:space="preserve">emphasise </w:t>
      </w:r>
      <w:r w:rsidR="3A0E5C54" w:rsidRPr="00922B04">
        <w:rPr>
          <w:rFonts w:ascii="Gill Sans MT" w:hAnsi="Gill Sans MT" w:cs="Times New Roman"/>
          <w:color w:val="000000" w:themeColor="text1"/>
        </w:rPr>
        <w:t xml:space="preserve">the social ascription of responsibility over </w:t>
      </w:r>
      <w:r w:rsidR="00082C60" w:rsidRPr="00922B04">
        <w:rPr>
          <w:rFonts w:ascii="Gill Sans MT" w:hAnsi="Gill Sans MT" w:cs="Times New Roman"/>
          <w:color w:val="000000" w:themeColor="text1"/>
        </w:rPr>
        <w:t xml:space="preserve">the </w:t>
      </w:r>
      <w:r w:rsidR="3A0E5C54" w:rsidRPr="00922B04">
        <w:rPr>
          <w:rFonts w:ascii="Gill Sans MT" w:hAnsi="Gill Sans MT" w:cs="Times New Roman"/>
          <w:color w:val="000000" w:themeColor="text1"/>
        </w:rPr>
        <w:t xml:space="preserve">agentive considerations of action forecloses </w:t>
      </w:r>
      <w:r w:rsidR="10D97E5A" w:rsidRPr="00922B04">
        <w:rPr>
          <w:rFonts w:ascii="Gill Sans MT" w:hAnsi="Gill Sans MT" w:cs="Times New Roman"/>
          <w:color w:val="000000" w:themeColor="text1"/>
        </w:rPr>
        <w:t>important</w:t>
      </w:r>
      <w:r w:rsidR="3A0E5C54" w:rsidRPr="00922B04">
        <w:rPr>
          <w:rFonts w:ascii="Gill Sans MT" w:hAnsi="Gill Sans MT" w:cs="Times New Roman"/>
          <w:color w:val="000000" w:themeColor="text1"/>
        </w:rPr>
        <w:t xml:space="preserve"> </w:t>
      </w:r>
      <w:r w:rsidR="10D97E5A" w:rsidRPr="00922B04">
        <w:rPr>
          <w:rFonts w:ascii="Gill Sans MT" w:hAnsi="Gill Sans MT" w:cs="Times New Roman"/>
          <w:color w:val="000000" w:themeColor="text1"/>
        </w:rPr>
        <w:t>avenues</w:t>
      </w:r>
      <w:r w:rsidR="3A0E5C54" w:rsidRPr="00922B04">
        <w:rPr>
          <w:rFonts w:ascii="Gill Sans MT" w:hAnsi="Gill Sans MT" w:cs="Times New Roman"/>
          <w:color w:val="000000" w:themeColor="text1"/>
        </w:rPr>
        <w:t xml:space="preserve"> of ethnographic analysis</w:t>
      </w:r>
      <w:r w:rsidR="00082C60" w:rsidRPr="00922B04">
        <w:rPr>
          <w:rFonts w:ascii="Gill Sans MT" w:hAnsi="Gill Sans MT" w:cs="Times New Roman"/>
          <w:color w:val="000000" w:themeColor="text1"/>
        </w:rPr>
        <w:t>,</w:t>
      </w:r>
      <w:r w:rsidR="3A0E5C54" w:rsidRPr="00922B04">
        <w:rPr>
          <w:rFonts w:ascii="Gill Sans MT" w:hAnsi="Gill Sans MT" w:cs="Times New Roman"/>
          <w:color w:val="000000" w:themeColor="text1"/>
        </w:rPr>
        <w:t xml:space="preserve"> in this paper, </w:t>
      </w:r>
      <w:r w:rsidR="10D97E5A" w:rsidRPr="00922B04">
        <w:rPr>
          <w:rFonts w:ascii="Gill Sans MT" w:hAnsi="Gill Sans MT" w:cs="Times New Roman"/>
          <w:color w:val="000000" w:themeColor="text1"/>
        </w:rPr>
        <w:t xml:space="preserve">I have found his </w:t>
      </w:r>
      <w:r w:rsidR="6BAACB0B" w:rsidRPr="00922B04">
        <w:rPr>
          <w:rFonts w:ascii="Gill Sans MT" w:hAnsi="Gill Sans MT" w:cs="Times New Roman"/>
          <w:color w:val="000000" w:themeColor="text1"/>
        </w:rPr>
        <w:t xml:space="preserve">problematisation of </w:t>
      </w:r>
      <w:r w:rsidR="10D97E5A" w:rsidRPr="00922B04">
        <w:rPr>
          <w:rFonts w:ascii="Gill Sans MT" w:hAnsi="Gill Sans MT" w:cs="Times New Roman"/>
          <w:color w:val="000000" w:themeColor="text1"/>
        </w:rPr>
        <w:t xml:space="preserve">exterior/interior dualism helpful. </w:t>
      </w:r>
      <w:r w:rsidR="6BAACB0B" w:rsidRPr="00922B04">
        <w:rPr>
          <w:rFonts w:ascii="Gill Sans MT" w:hAnsi="Gill Sans MT" w:cs="Times New Roman"/>
          <w:color w:val="000000" w:themeColor="text1"/>
        </w:rPr>
        <w:t>When it comes to responsibility, the interior/exterior duality breaks down</w:t>
      </w:r>
      <w:r w:rsidR="734859F5"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as one is often ascribed responsibility, </w:t>
      </w:r>
      <w:r w:rsidR="241C6EE9" w:rsidRPr="00922B04">
        <w:rPr>
          <w:rFonts w:ascii="Gill Sans MT" w:hAnsi="Gill Sans MT" w:cs="Times New Roman"/>
          <w:color w:val="000000" w:themeColor="text1"/>
        </w:rPr>
        <w:t>fo</w:t>
      </w:r>
      <w:r w:rsidR="00082C60" w:rsidRPr="00922B04">
        <w:rPr>
          <w:rFonts w:ascii="Gill Sans MT" w:hAnsi="Gill Sans MT" w:cs="Times New Roman"/>
          <w:color w:val="000000" w:themeColor="text1"/>
        </w:rPr>
        <w:t>r</w:t>
      </w:r>
      <w:r w:rsidR="241C6EE9" w:rsidRPr="00922B04">
        <w:rPr>
          <w:rFonts w:ascii="Gill Sans MT" w:hAnsi="Gill Sans MT" w:cs="Times New Roman"/>
          <w:color w:val="000000" w:themeColor="text1"/>
        </w:rPr>
        <w:t xml:space="preserve"> example, </w:t>
      </w:r>
      <w:r w:rsidR="6BAACB0B" w:rsidRPr="00922B04">
        <w:rPr>
          <w:rFonts w:ascii="Gill Sans MT" w:hAnsi="Gill Sans MT" w:cs="Times New Roman"/>
          <w:color w:val="000000" w:themeColor="text1"/>
        </w:rPr>
        <w:t xml:space="preserve">like our property, even when the damages have been understood to be part of some causal chains of which we were strictly speaking not part of </w:t>
      </w:r>
      <w:r w:rsidR="00362833"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{"citationID":"6gdXggEQ","properties":{"formattedCitation":"(Laidlaw 2014: 191)","plainCitation":"(Laidlaw 2014: 191)","noteIndex":0},"citationItems":[{"id":"A3KLyDXu/L68q9PXn","uris":["http://zotero.org/users/7340700/items/22P7JKZH"],"itemData":{"id":2645,"type":"book","abstract":"\"The anthropology of ethics has become an important and fast-growing field in recent years. This book argues that it represents not just a new subfield within anthropology but a conceptual renewal of the discipline as a whole, enabling it to take account of a major dimension of human conduct which social theory has so far failed adequately to address. An ideal introduction for students and researchers in anthropology and related human sciences. [bullet] Shows how ethical concepts such as virtue, character, freedom and responsibility may be incorporated into anthropological analysis [bullet] Surveys the history of anthropology's engagement with morality [bullet] Examines the relevance for anthropology of two major philosophical approaches to moral life\"--","collection-title":"New departures in anthropology","event-place":"Cambridge","ISBN":"978-1-107-69731-7","language":"eng","note":"OCLC: 931265053","number-of-pages":"258","publisher":"Cambridge University Press","publisher-place":"Cambridge","source":"Gemeinsamer Bibliotheksverbund ISBN","title":"The subject of virtue: an anthropology of ethics and freedom","title-short":"The subject of virtue","author":[{"family":"Laidlaw","given":"James"}],"issued":{"date-parts":[["2014"]]}},"locator":"191"}],"schema":"https://github.com/citation-style-language/schema/raw/master/csl-citation.json"} </w:instrText>
      </w:r>
      <w:r w:rsidR="00362833" w:rsidRPr="00922B04">
        <w:rPr>
          <w:rFonts w:ascii="Gill Sans MT" w:hAnsi="Gill Sans MT" w:cs="Times New Roman"/>
          <w:color w:val="000000" w:themeColor="text1"/>
        </w:rPr>
        <w:fldChar w:fldCharType="separate"/>
      </w:r>
      <w:r w:rsidR="6BAACB0B" w:rsidRPr="00922B04">
        <w:rPr>
          <w:rFonts w:ascii="Gill Sans MT" w:hAnsi="Gill Sans MT" w:cs="Times New Roman"/>
          <w:noProof/>
          <w:color w:val="000000" w:themeColor="text1"/>
        </w:rPr>
        <w:t>(Laidlaw 2014: 191)</w:t>
      </w:r>
      <w:r w:rsidR="00362833" w:rsidRPr="00922B04">
        <w:rPr>
          <w:rFonts w:ascii="Gill Sans MT" w:hAnsi="Gill Sans MT" w:cs="Times New Roman"/>
          <w:color w:val="000000" w:themeColor="text1"/>
        </w:rPr>
        <w:fldChar w:fldCharType="end"/>
      </w:r>
      <w:r w:rsidR="6BAACB0B" w:rsidRPr="00922B04">
        <w:rPr>
          <w:rFonts w:ascii="Gill Sans MT" w:hAnsi="Gill Sans MT" w:cs="Times New Roman"/>
          <w:color w:val="000000" w:themeColor="text1"/>
        </w:rPr>
        <w:t xml:space="preserve">. </w:t>
      </w:r>
      <w:r w:rsidR="1E17F9D6" w:rsidRPr="00922B04">
        <w:rPr>
          <w:rFonts w:ascii="Gill Sans MT" w:hAnsi="Gill Sans MT" w:cs="Times New Roman"/>
        </w:rPr>
        <w:t xml:space="preserve">Meanwhile, anthropologists like Karl Smith, drawing upon the works of Charles Taylor, </w:t>
      </w:r>
      <w:r w:rsidR="1E17F9D6" w:rsidRPr="00922B04">
        <w:rPr>
          <w:rFonts w:ascii="Gill Sans MT" w:hAnsi="Gill Sans MT" w:cs="Times New Roman"/>
        </w:rPr>
        <w:lastRenderedPageBreak/>
        <w:t xml:space="preserve">propose that the anthropological </w:t>
      </w:r>
      <w:r w:rsidR="00B7296D" w:rsidRPr="00922B04">
        <w:rPr>
          <w:rFonts w:ascii="Gill Sans MT" w:hAnsi="Gill Sans MT" w:cs="Times New Roman"/>
        </w:rPr>
        <w:t>‘</w:t>
      </w:r>
      <w:r w:rsidR="1E17F9D6" w:rsidRPr="00922B04">
        <w:rPr>
          <w:rFonts w:ascii="Gill Sans MT" w:hAnsi="Gill Sans MT" w:cs="Times New Roman"/>
        </w:rPr>
        <w:t>person</w:t>
      </w:r>
      <w:r w:rsidR="00B7296D" w:rsidRPr="00922B04">
        <w:rPr>
          <w:rFonts w:ascii="Gill Sans MT" w:hAnsi="Gill Sans MT" w:cs="Times New Roman"/>
        </w:rPr>
        <w:t>’</w:t>
      </w:r>
      <w:r w:rsidR="1E17F9D6" w:rsidRPr="00922B04">
        <w:rPr>
          <w:rFonts w:ascii="Gill Sans MT" w:hAnsi="Gill Sans MT" w:cs="Times New Roman"/>
        </w:rPr>
        <w:t xml:space="preserve"> as a concept ought to be understood not as the Cartesian ego (or even the bounded body) but rather as </w:t>
      </w:r>
      <w:r w:rsidR="00B7296D" w:rsidRPr="00922B04">
        <w:rPr>
          <w:rFonts w:ascii="Gill Sans MT" w:hAnsi="Gill Sans MT" w:cs="Times New Roman"/>
        </w:rPr>
        <w:t>‘</w:t>
      </w:r>
      <w:r w:rsidR="1E17F9D6" w:rsidRPr="00922B04">
        <w:rPr>
          <w:rFonts w:ascii="Gill Sans MT" w:hAnsi="Gill Sans MT" w:cs="Times New Roman"/>
        </w:rPr>
        <w:t>porous</w:t>
      </w:r>
      <w:r w:rsidR="00B7296D" w:rsidRPr="00922B04">
        <w:rPr>
          <w:rFonts w:ascii="Gill Sans MT" w:hAnsi="Gill Sans MT" w:cs="Times New Roman"/>
        </w:rPr>
        <w:t>’</w:t>
      </w:r>
      <w:r w:rsidR="001E050B">
        <w:rPr>
          <w:rFonts w:ascii="Gill Sans MT" w:hAnsi="Gill Sans MT" w:cs="Times New Roman"/>
        </w:rPr>
        <w:t>,</w:t>
      </w:r>
      <w:r w:rsidR="1E17F9D6" w:rsidRPr="00922B04">
        <w:rPr>
          <w:rFonts w:ascii="Gill Sans MT" w:hAnsi="Gill Sans MT" w:cs="Times New Roman"/>
        </w:rPr>
        <w:t xml:space="preserve"> open to factors</w:t>
      </w:r>
      <w:r w:rsidR="6E014021" w:rsidRPr="00922B04">
        <w:rPr>
          <w:rFonts w:ascii="Gill Sans MT" w:hAnsi="Gill Sans MT" w:cs="Times New Roman"/>
        </w:rPr>
        <w:t>,</w:t>
      </w:r>
      <w:r w:rsidR="1E17F9D6" w:rsidRPr="00922B04">
        <w:rPr>
          <w:rFonts w:ascii="Gill Sans MT" w:hAnsi="Gill Sans MT" w:cs="Times New Roman"/>
        </w:rPr>
        <w:t xml:space="preserve"> like social others</w:t>
      </w:r>
      <w:r w:rsidR="001E050B">
        <w:rPr>
          <w:rFonts w:ascii="Gill Sans MT" w:hAnsi="Gill Sans MT" w:cs="Times New Roman"/>
        </w:rPr>
        <w:t>,</w:t>
      </w:r>
      <w:r w:rsidR="1E17F9D6" w:rsidRPr="00922B04">
        <w:rPr>
          <w:rFonts w:ascii="Gill Sans MT" w:hAnsi="Gill Sans MT" w:cs="Times New Roman"/>
        </w:rPr>
        <w:t xml:space="preserve"> that are typically conceived as external to the self </w:t>
      </w:r>
      <w:r w:rsidR="002B4C5A" w:rsidRPr="00922B04">
        <w:rPr>
          <w:rFonts w:ascii="Gill Sans MT" w:hAnsi="Gill Sans MT" w:cs="Times New Roman"/>
        </w:rPr>
        <w:fldChar w:fldCharType="begin"/>
      </w:r>
      <w:r w:rsidR="005F3FEE" w:rsidRPr="00922B04">
        <w:rPr>
          <w:rFonts w:ascii="Gill Sans MT" w:hAnsi="Gill Sans MT" w:cs="Times New Roman"/>
        </w:rPr>
        <w:instrText xml:space="preserve"> ADDIN ZOTERO_ITEM CSL_CITATION {"citationID":"ZJzvfYLH","properties":{"formattedCitation":"(2012: 60)","plainCitation":"(2012: 60)","noteIndex":0},"citationItems":[{"id":2922,"uris":["http://zotero.org/users/7340700/items/Z7G8LZ8M"],"itemData":{"id":2922,"type":"article-journal","abstract":"The distinction between understanding persons as dividuals versus individuals began to develop in the latter half of the twentieth century. Originating in Louis Dumont’s comparative work into the differences between Western and Indian subjects in the 1950s, it perhaps reached its zenith in the 1980s when Marilyn Strathern used it to differentiate between Melanesian and Western concepts of the person. By the end of the century, critique and reconceptualisation of the individual:dividual distinction was so well established in the anthropological literature that its explanatory capacity was largely negated. The aim of this paper is to attempt to clarify the different modes of personhood that the dividual:individual distinction sought to elucidate by introducing a useful distinction between the self and the human subject and further developing Charles Taylor’s distinction between porous and buffered selves.","container-title":"The Australian Journal of Anthropology","DOI":"10.1111/j.1757-6547.2012.00167.x","ISSN":"1757-6547","issue":"1","language":"en","note":"_eprint: https://onlinelibrary.wiley.com/doi/pdf/10.1111/j.1757-6547.2012.00167.x","page":"50-64","source":"Wiley Online Library","title":"From dividual and individual selves to porous subjects","volume":"23","author":[{"family":"Smith","given":"Karl"}],"issued":{"date-parts":[["2012"]]}},"locator":"60","label":"page","suppress-author":true}],"schema":"https://github.com/citation-style-language/schema/raw/master/csl-citation.json"} </w:instrText>
      </w:r>
      <w:r w:rsidR="002B4C5A" w:rsidRPr="00922B04">
        <w:rPr>
          <w:rFonts w:ascii="Gill Sans MT" w:hAnsi="Gill Sans MT" w:cs="Times New Roman"/>
        </w:rPr>
        <w:fldChar w:fldCharType="separate"/>
      </w:r>
      <w:r w:rsidR="1E17F9D6" w:rsidRPr="00922B04">
        <w:rPr>
          <w:rFonts w:ascii="Gill Sans MT" w:hAnsi="Gill Sans MT" w:cs="Times New Roman"/>
          <w:noProof/>
        </w:rPr>
        <w:t>(2012: 60)</w:t>
      </w:r>
      <w:r w:rsidR="002B4C5A" w:rsidRPr="00922B04">
        <w:rPr>
          <w:rFonts w:ascii="Gill Sans MT" w:hAnsi="Gill Sans MT" w:cs="Times New Roman"/>
        </w:rPr>
        <w:fldChar w:fldCharType="end"/>
      </w:r>
      <w:r w:rsidR="1E17F9D6" w:rsidRPr="00922B04">
        <w:rPr>
          <w:rFonts w:ascii="Gill Sans MT" w:hAnsi="Gill Sans MT" w:cs="Times New Roman"/>
        </w:rPr>
        <w:t xml:space="preserve">. </w:t>
      </w:r>
      <w:r w:rsidR="69462A3F" w:rsidRPr="00922B04">
        <w:rPr>
          <w:rFonts w:ascii="Gill Sans MT" w:hAnsi="Gill Sans MT" w:cs="Times New Roman"/>
        </w:rPr>
        <w:t>As the ethnography illustrates, this openness makes my interlocutors susceptible to the causal chains that are properly speaking not their own</w:t>
      </w:r>
      <w:r w:rsidR="00082C60" w:rsidRPr="00922B04">
        <w:rPr>
          <w:rFonts w:ascii="Gill Sans MT" w:hAnsi="Gill Sans MT" w:cs="Times New Roman"/>
        </w:rPr>
        <w:t xml:space="preserve">, in the sense of being outside their </w:t>
      </w:r>
      <w:r w:rsidR="00B7296D" w:rsidRPr="00922B04">
        <w:rPr>
          <w:rFonts w:ascii="Gill Sans MT" w:hAnsi="Gill Sans MT" w:cs="Times New Roman"/>
        </w:rPr>
        <w:t>‘</w:t>
      </w:r>
      <w:r w:rsidR="00082C60" w:rsidRPr="00922B04">
        <w:rPr>
          <w:rFonts w:ascii="Gill Sans MT" w:hAnsi="Gill Sans MT" w:cs="Times New Roman"/>
        </w:rPr>
        <w:t>wills</w:t>
      </w:r>
      <w:r w:rsidR="00B7296D" w:rsidRPr="00922B04">
        <w:rPr>
          <w:rFonts w:ascii="Gill Sans MT" w:hAnsi="Gill Sans MT" w:cs="Times New Roman"/>
        </w:rPr>
        <w:t>’</w:t>
      </w:r>
      <w:r w:rsidR="00082C60" w:rsidRPr="00922B04">
        <w:rPr>
          <w:rFonts w:ascii="Gill Sans MT" w:hAnsi="Gill Sans MT" w:cs="Times New Roman"/>
        </w:rPr>
        <w:t xml:space="preserve"> or their </w:t>
      </w:r>
      <w:r w:rsidR="00B7296D" w:rsidRPr="00922B04">
        <w:rPr>
          <w:rFonts w:ascii="Gill Sans MT" w:hAnsi="Gill Sans MT" w:cs="Times New Roman"/>
        </w:rPr>
        <w:t>‘</w:t>
      </w:r>
      <w:r w:rsidR="00082C60" w:rsidRPr="00922B04">
        <w:rPr>
          <w:rFonts w:ascii="Gill Sans MT" w:hAnsi="Gill Sans MT" w:cs="Times New Roman"/>
        </w:rPr>
        <w:t>bodies</w:t>
      </w:r>
      <w:r w:rsidR="00B7296D" w:rsidRPr="00922B04">
        <w:rPr>
          <w:rFonts w:ascii="Gill Sans MT" w:hAnsi="Gill Sans MT" w:cs="Times New Roman"/>
        </w:rPr>
        <w:t>’</w:t>
      </w:r>
      <w:r w:rsidR="001E050B">
        <w:rPr>
          <w:rFonts w:ascii="Gill Sans MT" w:hAnsi="Gill Sans MT" w:cs="Times New Roman"/>
        </w:rPr>
        <w:t>,</w:t>
      </w:r>
      <w:r w:rsidR="00082C60" w:rsidRPr="00922B04">
        <w:rPr>
          <w:rFonts w:ascii="Gill Sans MT" w:hAnsi="Gill Sans MT" w:cs="Times New Roman"/>
        </w:rPr>
        <w:t xml:space="preserve"> as exemplified best by the fact that Laolang’s success as a self-mover is constitutively determined by how </w:t>
      </w:r>
      <w:r w:rsidR="00082C60" w:rsidRPr="00922B04">
        <w:rPr>
          <w:rFonts w:ascii="Gill Sans MT" w:hAnsi="Gill Sans MT" w:cs="Times New Roman"/>
          <w:i/>
          <w:iCs/>
        </w:rPr>
        <w:t xml:space="preserve">other </w:t>
      </w:r>
      <w:r w:rsidR="00082C60" w:rsidRPr="00922B04">
        <w:rPr>
          <w:rFonts w:ascii="Gill Sans MT" w:hAnsi="Gill Sans MT" w:cs="Times New Roman"/>
        </w:rPr>
        <w:t>people around him perform on the university entrance exam</w:t>
      </w:r>
      <w:r w:rsidR="69462A3F" w:rsidRPr="00922B04">
        <w:rPr>
          <w:rFonts w:ascii="Gill Sans MT" w:hAnsi="Gill Sans MT" w:cs="Times New Roman"/>
        </w:rPr>
        <w:t>.</w:t>
      </w:r>
    </w:p>
    <w:p w14:paraId="4B57FBEA" w14:textId="7229D605" w:rsidR="00CD4354" w:rsidRPr="00922B04" w:rsidRDefault="1E17F9D6" w:rsidP="001E050B">
      <w:pPr>
        <w:spacing w:line="276" w:lineRule="auto"/>
        <w:ind w:firstLine="567"/>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Recently</w:t>
      </w:r>
      <w:r w:rsidR="6BAACB0B" w:rsidRPr="00922B04">
        <w:rPr>
          <w:rFonts w:ascii="Gill Sans MT" w:hAnsi="Gill Sans MT" w:cs="Times New Roman"/>
          <w:color w:val="000000" w:themeColor="text1"/>
        </w:rPr>
        <w:t>, philosophers have also taken in such insights</w:t>
      </w:r>
      <w:r w:rsidRPr="00922B04">
        <w:rPr>
          <w:rFonts w:ascii="Gill Sans MT" w:hAnsi="Gill Sans MT" w:cs="Times New Roman"/>
          <w:color w:val="000000" w:themeColor="text1"/>
        </w:rPr>
        <w:t xml:space="preserve"> concerning the porousness of the self</w:t>
      </w:r>
      <w:r w:rsidR="6BAACB0B" w:rsidRPr="00922B04">
        <w:rPr>
          <w:rFonts w:ascii="Gill Sans MT" w:hAnsi="Gill Sans MT" w:cs="Times New Roman"/>
          <w:color w:val="000000" w:themeColor="text1"/>
        </w:rPr>
        <w:t xml:space="preserve">, not to displace agency with responsibility, but rather to expand our agentive horizons. Drawing upon the works of Anscombe, Anton Ford advances a picture of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practical monism</w:t>
      </w:r>
      <w:r w:rsidR="00B7296D" w:rsidRPr="00922B04">
        <w:rPr>
          <w:rFonts w:ascii="Gill Sans MT" w:hAnsi="Gill Sans MT" w:cs="Times New Roman"/>
          <w:color w:val="000000" w:themeColor="text1"/>
        </w:rPr>
        <w:t>’</w:t>
      </w:r>
      <w:r w:rsidR="001E050B">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in which the self is conceptually unbounded (though not materially unbounded, obviously). Ford argues that such limits are arbitrary, and that we ought to consider how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the practical limits of agency are socially and historically conditioned</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w:t>
      </w:r>
      <w:r w:rsidR="002B4C5A" w:rsidRPr="00922B04">
        <w:rPr>
          <w:rFonts w:ascii="Gill Sans MT" w:hAnsi="Gill Sans MT" w:cs="Times New Roman"/>
          <w:color w:val="000000" w:themeColor="text1"/>
        </w:rPr>
        <w:fldChar w:fldCharType="begin"/>
      </w:r>
      <w:r w:rsidR="002B4C5A" w:rsidRPr="00922B04">
        <w:rPr>
          <w:rFonts w:ascii="Gill Sans MT" w:hAnsi="Gill Sans MT" w:cs="Times New Roman"/>
          <w:color w:val="000000" w:themeColor="text1"/>
        </w:rPr>
        <w:instrText xml:space="preserve"> ADDIN ZOTERO_ITEM CSL_CITATION {"citationID":"gWBiipKJ","properties":{"formattedCitation":"(2018: 719)","plainCitation":"(2018: 719)","noteIndex":0},"citationItems":[{"id":"A3KLyDXu/sZl5BcPA","uris":["http://zotero.org/users/7340700/items/IGS5ZCFM"],"itemData":{"id":2313,"type":"article-journal","container-title":"Noûs","DOI":"10.1111/nous.12178","ISSN":"00294624","issue":"3","journalAbbreviation":"Noûs","language":"en","note":"number: 3","page":"697-720","source":"DOI.org (Crossref)","title":"The Province of Human Agency: The Province of Human Agency","title-short":"The Province of Human Agency","volume":"52","author":[{"family":"Ford","given":"Anton"}],"issued":{"date-parts":[["2018",9]]}},"locator":"719","label":"page","suppress-author":true}],"schema":"https://github.com/citation-style-language/schema/raw/master/csl-citation.json"} </w:instrText>
      </w:r>
      <w:r w:rsidR="002B4C5A" w:rsidRPr="00922B04">
        <w:rPr>
          <w:rFonts w:ascii="Gill Sans MT" w:hAnsi="Gill Sans MT" w:cs="Times New Roman"/>
          <w:color w:val="000000" w:themeColor="text1"/>
        </w:rPr>
        <w:fldChar w:fldCharType="separate"/>
      </w:r>
      <w:r w:rsidR="6BAACB0B" w:rsidRPr="00922B04">
        <w:rPr>
          <w:rFonts w:ascii="Gill Sans MT" w:hAnsi="Gill Sans MT" w:cs="Times New Roman"/>
          <w:noProof/>
          <w:color w:val="000000" w:themeColor="text1"/>
        </w:rPr>
        <w:t>(2018: 719)</w:t>
      </w:r>
      <w:r w:rsidR="002B4C5A" w:rsidRPr="00922B04">
        <w:rPr>
          <w:rFonts w:ascii="Gill Sans MT" w:hAnsi="Gill Sans MT" w:cs="Times New Roman"/>
          <w:color w:val="000000" w:themeColor="text1"/>
        </w:rPr>
        <w:fldChar w:fldCharType="end"/>
      </w:r>
      <w:r w:rsidR="6BAACB0B" w:rsidRPr="00922B04">
        <w:rPr>
          <w:rFonts w:ascii="Gill Sans MT" w:hAnsi="Gill Sans MT" w:cs="Times New Roman"/>
          <w:color w:val="000000" w:themeColor="text1"/>
        </w:rPr>
        <w:t xml:space="preserve">. Ford’s argument diagnoses popular conceptions of action in his discipline as too dualistic. Even if they get past the Cartesian dualism, they cannot get past the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self</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versus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world</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dualism. One problem with dualism is that it seems inadequate at capturing the nature of </w:t>
      </w:r>
      <w:r w:rsidR="00082C60"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intentionality</w:t>
      </w:r>
      <w:r w:rsidR="00082C60" w:rsidRPr="00922B04">
        <w:rPr>
          <w:rFonts w:ascii="Gill Sans MT" w:hAnsi="Gill Sans MT" w:cs="Times New Roman"/>
          <w:color w:val="000000" w:themeColor="text1"/>
        </w:rPr>
        <w:t>’</w:t>
      </w:r>
      <w:r w:rsidR="001E050B">
        <w:rPr>
          <w:rFonts w:ascii="Gill Sans MT" w:hAnsi="Gill Sans MT" w:cs="Times New Roman"/>
          <w:color w:val="000000" w:themeColor="text1"/>
        </w:rPr>
        <w:t>.</w:t>
      </w:r>
      <w:r w:rsidR="5E718A0B" w:rsidRPr="00922B04">
        <w:rPr>
          <w:rFonts w:ascii="Gill Sans MT" w:hAnsi="Gill Sans MT" w:cs="Times New Roman"/>
          <w:color w:val="000000" w:themeColor="text1"/>
        </w:rPr>
        <w:t xml:space="preserve"> </w:t>
      </w:r>
      <w:r w:rsidR="5E718A0B" w:rsidRPr="00922B04">
        <w:rPr>
          <w:rFonts w:ascii="Gill Sans MT" w:eastAsia="Times New Roman" w:hAnsi="Gill Sans MT" w:cs="Times New Roman"/>
        </w:rPr>
        <w:t>Suppose I try to flip a switch. As I move my hand toward it, I miss. However, in missing, I initiate a long causal chain of events that ultimately results in the switch being flipped. My volition aligns with the intended outcome, but did I intentionally cause it?</w:t>
      </w:r>
      <w:r w:rsidR="6BAACB0B" w:rsidRPr="00922B04">
        <w:rPr>
          <w:rFonts w:ascii="Gill Sans MT" w:hAnsi="Gill Sans MT" w:cs="Times New Roman"/>
          <w:color w:val="000000" w:themeColor="text1"/>
        </w:rPr>
        <w:t xml:space="preserve"> </w:t>
      </w:r>
      <w:r w:rsidR="00082C60" w:rsidRPr="00922B04">
        <w:rPr>
          <w:rFonts w:ascii="Gill Sans MT" w:hAnsi="Gill Sans MT" w:cs="Times New Roman"/>
          <w:color w:val="000000" w:themeColor="text1"/>
        </w:rPr>
        <w:t>T</w:t>
      </w:r>
      <w:r w:rsidR="6BAACB0B" w:rsidRPr="00922B04">
        <w:rPr>
          <w:rFonts w:ascii="Gill Sans MT" w:hAnsi="Gill Sans MT" w:cs="Times New Roman"/>
          <w:color w:val="000000" w:themeColor="text1"/>
        </w:rPr>
        <w:t xml:space="preserve">he dualism that Ford </w:t>
      </w:r>
      <w:r w:rsidR="25C02F62" w:rsidRPr="00922B04">
        <w:rPr>
          <w:rFonts w:ascii="Gill Sans MT" w:hAnsi="Gill Sans MT" w:cs="Times New Roman"/>
          <w:color w:val="000000" w:themeColor="text1"/>
        </w:rPr>
        <w:t xml:space="preserve">critiques </w:t>
      </w:r>
      <w:r w:rsidR="6BAACB0B" w:rsidRPr="00922B04">
        <w:rPr>
          <w:rFonts w:ascii="Gill Sans MT" w:hAnsi="Gill Sans MT" w:cs="Times New Roman"/>
          <w:color w:val="000000" w:themeColor="text1"/>
        </w:rPr>
        <w:t>envision</w:t>
      </w:r>
      <w:r w:rsidR="00082C60" w:rsidRPr="00922B04">
        <w:rPr>
          <w:rFonts w:ascii="Gill Sans MT" w:hAnsi="Gill Sans MT" w:cs="Times New Roman"/>
          <w:color w:val="000000" w:themeColor="text1"/>
        </w:rPr>
        <w:t>s</w:t>
      </w:r>
      <w:r w:rsidR="1B326CF4" w:rsidRPr="00922B04">
        <w:rPr>
          <w:rFonts w:ascii="Gill Sans MT" w:hAnsi="Gill Sans MT" w:cs="Times New Roman"/>
          <w:color w:val="000000" w:themeColor="text1"/>
        </w:rPr>
        <w:t xml:space="preserve"> a</w:t>
      </w:r>
      <w:r w:rsidR="6BAACB0B" w:rsidRPr="00922B04">
        <w:rPr>
          <w:rFonts w:ascii="Gill Sans MT" w:hAnsi="Gill Sans MT" w:cs="Times New Roman"/>
          <w:color w:val="000000" w:themeColor="text1"/>
        </w:rPr>
        <w:t xml:space="preserve"> successful intentional action</w:t>
      </w:r>
      <w:r w:rsidR="6E6A4906" w:rsidRPr="00922B04">
        <w:rPr>
          <w:rFonts w:ascii="Gill Sans MT" w:hAnsi="Gill Sans MT" w:cs="Times New Roman"/>
          <w:color w:val="000000" w:themeColor="text1"/>
        </w:rPr>
        <w:t xml:space="preserve"> as</w:t>
      </w:r>
      <w:r w:rsidR="6BAACB0B" w:rsidRPr="00922B04">
        <w:rPr>
          <w:rFonts w:ascii="Gill Sans MT" w:hAnsi="Gill Sans MT" w:cs="Times New Roman"/>
          <w:color w:val="000000" w:themeColor="text1"/>
        </w:rPr>
        <w:t xml:space="preserve"> </w:t>
      </w:r>
      <w:r w:rsidR="37B3A13F" w:rsidRPr="00922B04">
        <w:rPr>
          <w:rFonts w:ascii="Gill Sans MT" w:eastAsia="Times New Roman" w:hAnsi="Gill Sans MT" w:cs="Times New Roman"/>
        </w:rPr>
        <w:t xml:space="preserve">simply a matching </w:t>
      </w:r>
      <w:r w:rsidR="00082C60" w:rsidRPr="00922B04">
        <w:rPr>
          <w:rFonts w:ascii="Gill Sans MT" w:eastAsia="Times New Roman" w:hAnsi="Gill Sans MT" w:cs="Times New Roman"/>
        </w:rPr>
        <w:t xml:space="preserve">up </w:t>
      </w:r>
      <w:r w:rsidR="37B3A13F" w:rsidRPr="00922B04">
        <w:rPr>
          <w:rFonts w:ascii="Gill Sans MT" w:eastAsia="Times New Roman" w:hAnsi="Gill Sans MT" w:cs="Times New Roman"/>
        </w:rPr>
        <w:t>between the self</w:t>
      </w:r>
      <w:r w:rsidR="001E050B">
        <w:rPr>
          <w:rFonts w:ascii="Gill Sans MT" w:eastAsia="Times New Roman" w:hAnsi="Gill Sans MT" w:cs="Times New Roman"/>
        </w:rPr>
        <w:t xml:space="preserve"> – </w:t>
      </w:r>
      <w:r w:rsidR="37B3A13F" w:rsidRPr="00922B04">
        <w:rPr>
          <w:rFonts w:ascii="Gill Sans MT" w:eastAsia="Times New Roman" w:hAnsi="Gill Sans MT" w:cs="Times New Roman"/>
        </w:rPr>
        <w:t>whether conceived as the will, the body, or otherwise</w:t>
      </w:r>
      <w:r w:rsidR="001E050B">
        <w:rPr>
          <w:rFonts w:ascii="Gill Sans MT" w:eastAsia="Times New Roman" w:hAnsi="Gill Sans MT" w:cs="Times New Roman"/>
        </w:rPr>
        <w:t xml:space="preserve"> – </w:t>
      </w:r>
      <w:r w:rsidR="37B3A13F" w:rsidRPr="00922B04">
        <w:rPr>
          <w:rFonts w:ascii="Gill Sans MT" w:eastAsia="Times New Roman" w:hAnsi="Gill Sans MT" w:cs="Times New Roman"/>
        </w:rPr>
        <w:t>and the world.</w:t>
      </w:r>
      <w:r w:rsidR="37B3A13F" w:rsidRPr="00922B04">
        <w:rPr>
          <w:rFonts w:ascii="Gill Sans MT" w:hAnsi="Gill Sans MT" w:cs="Times New Roman"/>
          <w:color w:val="000000" w:themeColor="text1"/>
        </w:rPr>
        <w:t xml:space="preserve"> </w:t>
      </w:r>
      <w:r w:rsidR="00082C60" w:rsidRPr="00922B04">
        <w:rPr>
          <w:rFonts w:ascii="Gill Sans MT" w:hAnsi="Gill Sans MT" w:cs="Times New Roman"/>
          <w:color w:val="000000" w:themeColor="text1"/>
        </w:rPr>
        <w:t xml:space="preserve">In this respect, failure is simply when our representation of action does not match up to reality. Not coincidentally, </w:t>
      </w:r>
      <w:r w:rsidR="6BAACB0B" w:rsidRPr="00922B04">
        <w:rPr>
          <w:rFonts w:ascii="Gill Sans MT" w:hAnsi="Gill Sans MT" w:cs="Times New Roman"/>
          <w:color w:val="000000" w:themeColor="text1"/>
        </w:rPr>
        <w:t xml:space="preserve">this practical dualism is also the starting point of Latour’s actor-network theory, </w:t>
      </w:r>
      <w:r w:rsidR="005465E3" w:rsidRPr="00922B04">
        <w:rPr>
          <w:rFonts w:ascii="Gill Sans MT" w:hAnsi="Gill Sans MT" w:cs="Times New Roman"/>
          <w:color w:val="000000" w:themeColor="text1"/>
        </w:rPr>
        <w:t>as he analytically focusses on the</w:t>
      </w:r>
      <w:r w:rsidR="6BAACB0B" w:rsidRPr="00922B04">
        <w:rPr>
          <w:rFonts w:ascii="Gill Sans MT" w:hAnsi="Gill Sans MT" w:cs="Times New Roman"/>
          <w:color w:val="000000" w:themeColor="text1"/>
        </w:rPr>
        <w:t xml:space="preserve"> failures of this fortuitous match-up between the world and the self. </w:t>
      </w:r>
      <w:r w:rsidR="00082C60" w:rsidRPr="00922B04">
        <w:rPr>
          <w:rFonts w:ascii="Gill Sans MT" w:hAnsi="Gill Sans MT" w:cs="Times New Roman"/>
          <w:color w:val="000000" w:themeColor="text1"/>
        </w:rPr>
        <w:t xml:space="preserve">And not coincidentally, </w:t>
      </w:r>
      <w:r w:rsidR="6BAACB0B" w:rsidRPr="00922B04">
        <w:rPr>
          <w:rFonts w:ascii="Gill Sans MT" w:hAnsi="Gill Sans MT" w:cs="Times New Roman"/>
          <w:color w:val="000000" w:themeColor="text1"/>
        </w:rPr>
        <w:t>Ford’s alternative</w:t>
      </w:r>
      <w:r w:rsidR="00082C60" w:rsidRPr="00922B04">
        <w:rPr>
          <w:rFonts w:ascii="Gill Sans MT" w:hAnsi="Gill Sans MT" w:cs="Times New Roman"/>
          <w:color w:val="000000" w:themeColor="text1"/>
        </w:rPr>
        <w:t xml:space="preserve"> proposal </w:t>
      </w:r>
      <w:r w:rsidR="6BAACB0B" w:rsidRPr="00922B04">
        <w:rPr>
          <w:rFonts w:ascii="Gill Sans MT" w:hAnsi="Gill Sans MT" w:cs="Times New Roman"/>
          <w:color w:val="000000" w:themeColor="text1"/>
        </w:rPr>
        <w:t xml:space="preserve">helps us get to Caroline Humphrey’s point about the individual subject being the source of action. </w:t>
      </w:r>
    </w:p>
    <w:p w14:paraId="35DE970D" w14:textId="4A047D7E" w:rsidR="00362833" w:rsidRPr="00922B04" w:rsidRDefault="6BAACB0B" w:rsidP="001E050B">
      <w:pPr>
        <w:spacing w:line="276" w:lineRule="auto"/>
        <w:ind w:firstLine="567"/>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 xml:space="preserve">Ford’s positive proposal envisions all the various means (and therefore proximal ends) as being conceptually included in the self. The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actor</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in this case</w:t>
      </w:r>
      <w:r w:rsidR="00450552"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incorporates every element of the ABCD structure, using the language of standard picture schema. Practical monism takes the Anscombian slogan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 do what happens</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seriously by including within the province of human agency all the socially and material relevant factors that make an action successful. The reason Ford </w:t>
      </w:r>
      <w:r w:rsidR="4BD383C1" w:rsidRPr="00922B04">
        <w:rPr>
          <w:rFonts w:ascii="Gill Sans MT" w:hAnsi="Gill Sans MT" w:cs="Times New Roman"/>
          <w:color w:val="000000" w:themeColor="text1"/>
        </w:rPr>
        <w:t xml:space="preserve">may </w:t>
      </w:r>
      <w:r w:rsidRPr="00922B04">
        <w:rPr>
          <w:rFonts w:ascii="Gill Sans MT" w:hAnsi="Gill Sans MT" w:cs="Times New Roman"/>
          <w:color w:val="000000" w:themeColor="text1"/>
        </w:rPr>
        <w:t xml:space="preserve">feel entitled to include all these factors into the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self</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qua actor, is that they are, in a serious sense, under our control and in principle changeable. As Ford ends his paper, </w:t>
      </w:r>
      <w:r w:rsidR="00B7296D" w:rsidRPr="00922B04">
        <w:rPr>
          <w:rFonts w:ascii="Gill Sans MT" w:hAnsi="Gill Sans MT" w:cs="Times New Roman"/>
          <w:color w:val="000000" w:themeColor="text1"/>
        </w:rPr>
        <w:t>‘</w:t>
      </w:r>
      <w:r w:rsidRPr="00922B04">
        <w:rPr>
          <w:rFonts w:ascii="Gill Sans MT" w:hAnsi="Gill Sans MT" w:cs="Times New Roman"/>
        </w:rPr>
        <w:t>Things that are now impossible for some of us to do (e.g., make an international phone call), or for any of us to do (e.g., fly to Mars), may yet become possible through intentional human action</w:t>
      </w:r>
      <w:r w:rsidR="00B7296D" w:rsidRPr="00922B04">
        <w:rPr>
          <w:rFonts w:ascii="Gill Sans MT" w:hAnsi="Gill Sans MT" w:cs="Times New Roman"/>
        </w:rPr>
        <w:t>’</w:t>
      </w:r>
      <w:r w:rsidRPr="00922B04">
        <w:rPr>
          <w:rFonts w:ascii="Gill Sans MT" w:hAnsi="Gill Sans MT" w:cs="Times New Roman"/>
          <w:color w:val="000000" w:themeColor="text1"/>
        </w:rPr>
        <w:t xml:space="preserve"> (ibid.:</w:t>
      </w:r>
      <w:r w:rsidR="001E050B">
        <w:rPr>
          <w:rFonts w:ascii="Gill Sans MT" w:hAnsi="Gill Sans MT" w:cs="Times New Roman"/>
          <w:color w:val="000000" w:themeColor="text1"/>
        </w:rPr>
        <w:t xml:space="preserve"> </w:t>
      </w:r>
      <w:r w:rsidRPr="00922B04">
        <w:rPr>
          <w:rFonts w:ascii="Gill Sans MT" w:hAnsi="Gill Sans MT" w:cs="Times New Roman"/>
          <w:color w:val="000000" w:themeColor="text1"/>
        </w:rPr>
        <w:t>716).</w:t>
      </w:r>
    </w:p>
    <w:p w14:paraId="5374C8BF" w14:textId="0C96B333" w:rsidR="00362833" w:rsidRPr="00922B04" w:rsidRDefault="00450552" w:rsidP="00AE1144">
      <w:pPr>
        <w:spacing w:line="276" w:lineRule="auto"/>
        <w:ind w:firstLine="567"/>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In light of Ford’s proposal, I suggest t</w:t>
      </w:r>
      <w:r w:rsidR="6BAACB0B" w:rsidRPr="00922B04">
        <w:rPr>
          <w:rFonts w:ascii="Gill Sans MT" w:hAnsi="Gill Sans MT" w:cs="Times New Roman"/>
          <w:color w:val="000000" w:themeColor="text1"/>
        </w:rPr>
        <w:t xml:space="preserve">he problem is that Latour goes too far </w:t>
      </w:r>
      <w:r w:rsidRPr="00922B04">
        <w:rPr>
          <w:rFonts w:ascii="Gill Sans MT" w:hAnsi="Gill Sans MT" w:cs="Times New Roman"/>
          <w:color w:val="000000" w:themeColor="text1"/>
        </w:rPr>
        <w:t>when insisting</w:t>
      </w:r>
      <w:r w:rsidR="6BAACB0B" w:rsidRPr="00922B04">
        <w:rPr>
          <w:rFonts w:ascii="Gill Sans MT" w:hAnsi="Gill Sans MT" w:cs="Times New Roman"/>
          <w:color w:val="000000" w:themeColor="text1"/>
        </w:rPr>
        <w:t xml:space="preserve"> there are no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individual subjects</w:t>
      </w:r>
      <w:r w:rsidR="00B7296D" w:rsidRPr="00922B04">
        <w:rPr>
          <w:rFonts w:ascii="Gill Sans MT" w:hAnsi="Gill Sans MT" w:cs="Times New Roman"/>
          <w:color w:val="000000" w:themeColor="text1"/>
        </w:rPr>
        <w:t>’</w:t>
      </w:r>
      <w:r w:rsidR="00DB753E">
        <w:rPr>
          <w:rFonts w:ascii="Gill Sans MT" w:hAnsi="Gill Sans MT" w:cs="Times New Roman"/>
          <w:color w:val="000000" w:themeColor="text1"/>
        </w:rPr>
        <w:t xml:space="preserve">. </w:t>
      </w:r>
      <w:r w:rsidR="6BAACB0B" w:rsidRPr="00922B04">
        <w:rPr>
          <w:rFonts w:ascii="Gill Sans MT" w:hAnsi="Gill Sans MT" w:cs="Times New Roman"/>
          <w:color w:val="000000" w:themeColor="text1"/>
        </w:rPr>
        <w:t xml:space="preserve">That is a conceptual repudiation that I do not think he is entitled to make. </w:t>
      </w:r>
      <w:r w:rsidRPr="00922B04">
        <w:rPr>
          <w:rFonts w:ascii="Gill Sans MT" w:hAnsi="Gill Sans MT" w:cs="Times New Roman"/>
          <w:color w:val="000000" w:themeColor="text1"/>
        </w:rPr>
        <w:t>W</w:t>
      </w:r>
      <w:r w:rsidR="6BAACB0B" w:rsidRPr="00922B04">
        <w:rPr>
          <w:rFonts w:ascii="Gill Sans MT" w:hAnsi="Gill Sans MT" w:cs="Times New Roman"/>
          <w:color w:val="000000" w:themeColor="text1"/>
        </w:rPr>
        <w:t>ith a little (or a lot) more guidance, money, or family connections, all three</w:t>
      </w:r>
      <w:r w:rsidR="00AE1144">
        <w:rPr>
          <w:rFonts w:ascii="Gill Sans MT" w:hAnsi="Gill Sans MT" w:cs="Times New Roman"/>
          <w:color w:val="000000" w:themeColor="text1"/>
        </w:rPr>
        <w:t xml:space="preserve"> pupils </w:t>
      </w:r>
      <w:r w:rsidR="6BAACB0B" w:rsidRPr="00922B04">
        <w:rPr>
          <w:rFonts w:ascii="Gill Sans MT" w:hAnsi="Gill Sans MT" w:cs="Times New Roman"/>
          <w:color w:val="000000" w:themeColor="text1"/>
        </w:rPr>
        <w:t xml:space="preserve">could have in some counterfactual world, been Humphrey’s subjects, as someone who sees himself </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creating his individuality additively through his actions</w:t>
      </w:r>
      <w:r w:rsidR="00B7296D" w:rsidRPr="00922B04">
        <w:rPr>
          <w:rFonts w:ascii="Gill Sans MT" w:hAnsi="Gill Sans MT" w:cs="Times New Roman"/>
          <w:color w:val="000000" w:themeColor="text1"/>
        </w:rPr>
        <w:t>’</w:t>
      </w:r>
      <w:r w:rsidR="6BAACB0B" w:rsidRPr="00922B04">
        <w:rPr>
          <w:rFonts w:ascii="Gill Sans MT" w:hAnsi="Gill Sans MT" w:cs="Times New Roman"/>
          <w:color w:val="000000" w:themeColor="text1"/>
        </w:rPr>
        <w:t xml:space="preserve"> </w:t>
      </w:r>
      <w:r w:rsidR="00362833" w:rsidRPr="00922B04">
        <w:rPr>
          <w:rFonts w:ascii="Gill Sans MT" w:hAnsi="Gill Sans MT" w:cs="Times New Roman"/>
          <w:color w:val="000000" w:themeColor="text1"/>
        </w:rPr>
        <w:fldChar w:fldCharType="begin"/>
      </w:r>
      <w:r w:rsidR="00362833" w:rsidRPr="00922B04">
        <w:rPr>
          <w:rFonts w:ascii="Gill Sans MT" w:hAnsi="Gill Sans MT" w:cs="Times New Roman"/>
          <w:color w:val="000000" w:themeColor="text1"/>
        </w:rPr>
        <w:instrText xml:space="preserve"> ADDIN ZOTERO_ITEM CSL_CITATION {"citationID":"zc19j2Mw","properties":{"formattedCitation":"(2018: 40)","plainCitation":"(2018: 40)","noteIndex":0},"citationItems":[{"id":"A3KLyDXu/anjBM0LG","uris":["http://zotero.org/users/7340700/items/UMVG3SIS"],"itemData":{"id":"A3KLyDXu/anjBM0LG","type":"chapter","container-title":"Recovering the Human Subject: Freedom, Creativity and Decision","event-place":"Cambridge","ISBN":"978-1-108-42496-7","note":"DOI: 10.1017/9781108605007.002","page":"24-50","publisher":"Cambridge University Press","publisher-place":"Cambridge","source":"Cambridge University Press","title":"Reassembling Individual Subjects: Events and Decisions in Troubled Times","title-short":"Reassembling Individual Subjects","editor":[{"family":"Bodenhorn","given":"Barbara"},{"family":"Laidlaw","given":"James"},{"family":"Holbraad","given":"Martin"}],"author":[{"family":"Humphrey","given":"Caroline"}],"issued":{"date-parts":[["2018"]]}},"locator":"40","label":"page","suppress-author":true}],"schema":"https://github.com/citation-style-language/schema/raw/master/csl-citation.json"} </w:instrText>
      </w:r>
      <w:r w:rsidR="00362833" w:rsidRPr="00922B04">
        <w:rPr>
          <w:rFonts w:ascii="Gill Sans MT" w:hAnsi="Gill Sans MT" w:cs="Times New Roman"/>
          <w:color w:val="000000" w:themeColor="text1"/>
        </w:rPr>
        <w:fldChar w:fldCharType="separate"/>
      </w:r>
      <w:r w:rsidR="32234D2D" w:rsidRPr="00922B04">
        <w:rPr>
          <w:rFonts w:ascii="Gill Sans MT" w:hAnsi="Gill Sans MT" w:cs="Times New Roman"/>
          <w:noProof/>
          <w:color w:val="000000" w:themeColor="text1"/>
        </w:rPr>
        <w:t>(2018: 40)</w:t>
      </w:r>
      <w:r w:rsidR="00362833" w:rsidRPr="00922B04">
        <w:rPr>
          <w:rFonts w:ascii="Gill Sans MT" w:hAnsi="Gill Sans MT" w:cs="Times New Roman"/>
          <w:color w:val="000000" w:themeColor="text1"/>
        </w:rPr>
        <w:fldChar w:fldCharType="end"/>
      </w:r>
      <w:r w:rsidR="32234D2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Nevertheless, faithfulness to the ethnographic data forces us to admit that often changeable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in principle</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 xml:space="preserve"> is not the same as changeable </w:t>
      </w:r>
      <w:r w:rsidR="00B7296D" w:rsidRPr="00922B04">
        <w:rPr>
          <w:rFonts w:ascii="Gill Sans MT" w:hAnsi="Gill Sans MT" w:cs="Times New Roman"/>
          <w:color w:val="000000" w:themeColor="text1"/>
        </w:rPr>
        <w:t>‘</w:t>
      </w:r>
      <w:r w:rsidRPr="00922B04">
        <w:rPr>
          <w:rFonts w:ascii="Gill Sans MT" w:hAnsi="Gill Sans MT" w:cs="Times New Roman"/>
          <w:color w:val="000000" w:themeColor="text1"/>
        </w:rPr>
        <w:t>in real life</w:t>
      </w:r>
      <w:r w:rsidR="00B7296D" w:rsidRPr="00922B04">
        <w:rPr>
          <w:rFonts w:ascii="Gill Sans MT" w:hAnsi="Gill Sans MT" w:cs="Times New Roman"/>
          <w:color w:val="000000" w:themeColor="text1"/>
        </w:rPr>
        <w:t>’</w:t>
      </w:r>
      <w:r w:rsidR="00AE1144">
        <w:rPr>
          <w:rFonts w:ascii="Gill Sans MT" w:hAnsi="Gill Sans MT" w:cs="Times New Roman"/>
          <w:color w:val="000000" w:themeColor="text1"/>
        </w:rPr>
        <w:t>.</w:t>
      </w:r>
      <w:r w:rsidRPr="00922B04">
        <w:rPr>
          <w:rFonts w:ascii="Gill Sans MT" w:hAnsi="Gill Sans MT" w:cs="Times New Roman"/>
          <w:color w:val="000000" w:themeColor="text1"/>
        </w:rPr>
        <w:t xml:space="preserve"> So, Latour’s point about the </w:t>
      </w:r>
      <w:r w:rsidRPr="00922B04">
        <w:rPr>
          <w:rFonts w:ascii="Gill Sans MT" w:hAnsi="Gill Sans MT" w:cs="Times New Roman"/>
          <w:color w:val="000000" w:themeColor="text1"/>
        </w:rPr>
        <w:lastRenderedPageBreak/>
        <w:t>contingency and fallibility of human action still remains salient, even if I hope by now Latour’s scepticism no longer seems domineering.</w:t>
      </w:r>
    </w:p>
    <w:p w14:paraId="44EAFD9C" w14:textId="77777777" w:rsidR="00362833" w:rsidRPr="00922B04" w:rsidRDefault="00362833" w:rsidP="00922B04">
      <w:pPr>
        <w:spacing w:line="276" w:lineRule="auto"/>
        <w:contextualSpacing/>
        <w:rPr>
          <w:rFonts w:ascii="Gill Sans MT" w:hAnsi="Gill Sans MT" w:cs="Times New Roman"/>
          <w:color w:val="000000" w:themeColor="text1"/>
        </w:rPr>
      </w:pPr>
    </w:p>
    <w:p w14:paraId="1E69C6EB" w14:textId="77777777" w:rsidR="00AF4A82" w:rsidRPr="00AE1144" w:rsidRDefault="00AF4A82" w:rsidP="00922B04">
      <w:pPr>
        <w:spacing w:line="276" w:lineRule="auto"/>
        <w:contextualSpacing/>
        <w:rPr>
          <w:rFonts w:ascii="Gill Sans MT" w:hAnsi="Gill Sans MT" w:cs="Times New Roman"/>
          <w:color w:val="000000" w:themeColor="text1"/>
        </w:rPr>
      </w:pPr>
    </w:p>
    <w:p w14:paraId="05FD1329" w14:textId="7DFAED2D" w:rsidR="00362833" w:rsidRPr="00922B04" w:rsidRDefault="00362833" w:rsidP="00922B04">
      <w:pPr>
        <w:spacing w:line="276" w:lineRule="auto"/>
        <w:contextualSpacing/>
        <w:rPr>
          <w:rFonts w:ascii="Gill Sans MT" w:hAnsi="Gill Sans MT" w:cs="Times New Roman"/>
          <w:b/>
          <w:bCs/>
          <w:color w:val="000000" w:themeColor="text1"/>
        </w:rPr>
      </w:pPr>
      <w:r w:rsidRPr="00AF4A82">
        <w:rPr>
          <w:rFonts w:ascii="Gill Sans MT" w:hAnsi="Gill Sans MT" w:cs="Times New Roman"/>
          <w:b/>
          <w:bCs/>
          <w:color w:val="000000" w:themeColor="text1"/>
          <w:sz w:val="28"/>
          <w:szCs w:val="28"/>
        </w:rPr>
        <w:t>In relation to ethical life</w:t>
      </w:r>
    </w:p>
    <w:p w14:paraId="50735DC4" w14:textId="77777777" w:rsidR="00AF4A82" w:rsidRDefault="00AF4A82" w:rsidP="00922B04">
      <w:pPr>
        <w:spacing w:line="276" w:lineRule="auto"/>
        <w:contextualSpacing/>
        <w:rPr>
          <w:rFonts w:ascii="Gill Sans MT" w:hAnsi="Gill Sans MT" w:cs="Times New Roman"/>
          <w:color w:val="000000" w:themeColor="text1"/>
        </w:rPr>
      </w:pPr>
    </w:p>
    <w:p w14:paraId="01202080" w14:textId="353E2FA7" w:rsidR="007E5C8C" w:rsidRPr="00922B04" w:rsidRDefault="47566560" w:rsidP="00AE1144">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In this paper, I have argued that my</w:t>
      </w:r>
      <w:r w:rsidR="2BF8009C" w:rsidRPr="00922B04">
        <w:rPr>
          <w:rFonts w:ascii="Gill Sans MT" w:hAnsi="Gill Sans MT" w:cs="Times New Roman"/>
          <w:color w:val="000000" w:themeColor="text1"/>
        </w:rPr>
        <w:t xml:space="preserve"> three</w:t>
      </w:r>
      <w:r w:rsidRPr="00922B04">
        <w:rPr>
          <w:rFonts w:ascii="Gill Sans MT" w:hAnsi="Gill Sans MT" w:cs="Times New Roman"/>
          <w:color w:val="000000" w:themeColor="text1"/>
        </w:rPr>
        <w:t xml:space="preserve"> young interlocutors </w:t>
      </w:r>
      <w:r w:rsidR="2BF8009C" w:rsidRPr="00922B04">
        <w:rPr>
          <w:rFonts w:ascii="Gill Sans MT" w:hAnsi="Gill Sans MT" w:cs="Times New Roman"/>
          <w:color w:val="000000" w:themeColor="text1"/>
        </w:rPr>
        <w:t xml:space="preserve">have </w:t>
      </w:r>
      <w:r w:rsidRPr="00922B04">
        <w:rPr>
          <w:rFonts w:ascii="Gill Sans MT" w:hAnsi="Gill Sans MT" w:cs="Times New Roman"/>
          <w:color w:val="000000" w:themeColor="text1"/>
        </w:rPr>
        <w:t>all failed to attain some type of coherent aspirational life trajectory, understood here as the relationship between means and ends</w:t>
      </w:r>
      <w:r w:rsidR="2BF8009C" w:rsidRPr="00922B04">
        <w:rPr>
          <w:rFonts w:ascii="Gill Sans MT" w:hAnsi="Gill Sans MT" w:cs="Times New Roman"/>
          <w:color w:val="000000" w:themeColor="text1"/>
        </w:rPr>
        <w:t xml:space="preserve">. I have suggested </w:t>
      </w:r>
      <w:r w:rsidRPr="00922B04">
        <w:rPr>
          <w:rFonts w:ascii="Gill Sans MT" w:hAnsi="Gill Sans MT" w:cs="Times New Roman"/>
          <w:color w:val="000000" w:themeColor="text1"/>
        </w:rPr>
        <w:t>that the obstacles that have prevented them from doing</w:t>
      </w:r>
      <w:r w:rsidR="00AE1144">
        <w:rPr>
          <w:rFonts w:ascii="Gill Sans MT" w:hAnsi="Gill Sans MT" w:cs="Times New Roman"/>
          <w:color w:val="000000" w:themeColor="text1"/>
        </w:rPr>
        <w:t xml:space="preserve"> so</w:t>
      </w:r>
      <w:r w:rsidRPr="00922B04">
        <w:rPr>
          <w:rFonts w:ascii="Gill Sans MT" w:hAnsi="Gill Sans MT" w:cs="Times New Roman"/>
          <w:color w:val="000000" w:themeColor="text1"/>
        </w:rPr>
        <w:t xml:space="preserve"> ought to be conceptualised as obstacles to their practical reasoning</w:t>
      </w:r>
      <w:r w:rsidR="2BF8009C" w:rsidRPr="00922B04">
        <w:rPr>
          <w:rFonts w:ascii="Gill Sans MT" w:hAnsi="Gill Sans MT" w:cs="Times New Roman"/>
          <w:color w:val="000000" w:themeColor="text1"/>
        </w:rPr>
        <w:t>, and it is in this sense that they have experienced the agentive failures that render them short of Humphrey’s idealised individual subject</w:t>
      </w:r>
      <w:r w:rsidRPr="00922B04">
        <w:rPr>
          <w:rFonts w:ascii="Gill Sans MT" w:hAnsi="Gill Sans MT" w:cs="Times New Roman"/>
          <w:color w:val="000000" w:themeColor="text1"/>
        </w:rPr>
        <w:t xml:space="preserve">. </w:t>
      </w:r>
      <w:r w:rsidR="2BF8009C" w:rsidRPr="00922B04">
        <w:rPr>
          <w:rFonts w:ascii="Gill Sans MT" w:hAnsi="Gill Sans MT" w:cs="Times New Roman"/>
          <w:color w:val="000000" w:themeColor="text1"/>
        </w:rPr>
        <w:t>One issue relevant to both the theoretical and ethnographic puzzles of this paper is whether I have set the bar too high. The failures to be individual subjects capable of acting in Humphrey’s full-blooded sense, described at the end of the last section, has been interpreted in this paper at the level of the grand scheme of life</w:t>
      </w:r>
      <w:r w:rsidR="1E17F9D6" w:rsidRPr="00922B04">
        <w:rPr>
          <w:rFonts w:ascii="Gill Sans MT" w:hAnsi="Gill Sans MT" w:cs="Times New Roman"/>
          <w:color w:val="000000" w:themeColor="text1"/>
        </w:rPr>
        <w:t xml:space="preserve"> seemingly exclusively</w:t>
      </w:r>
      <w:r w:rsidR="2BF8009C" w:rsidRPr="00922B04">
        <w:rPr>
          <w:rFonts w:ascii="Gill Sans MT" w:hAnsi="Gill Sans MT" w:cs="Times New Roman"/>
          <w:color w:val="000000" w:themeColor="text1"/>
        </w:rPr>
        <w:t>.</w:t>
      </w:r>
      <w:r w:rsidR="002B4C5A" w:rsidRPr="00922B04">
        <w:rPr>
          <w:rStyle w:val="FootnoteReference"/>
          <w:rFonts w:ascii="Gill Sans MT" w:hAnsi="Gill Sans MT"/>
        </w:rPr>
        <w:footnoteReference w:id="3"/>
      </w:r>
      <w:r w:rsidR="2BF8009C" w:rsidRPr="00922B04">
        <w:rPr>
          <w:rFonts w:ascii="Gill Sans MT" w:hAnsi="Gill Sans MT" w:cs="Times New Roman"/>
          <w:color w:val="000000" w:themeColor="text1"/>
        </w:rPr>
        <w:t xml:space="preserve"> </w:t>
      </w:r>
    </w:p>
    <w:p w14:paraId="68DF63A0" w14:textId="5DFA6B89" w:rsidR="007E5C8C" w:rsidRPr="00922B04" w:rsidRDefault="5DD92315" w:rsidP="00AE1144">
      <w:pPr>
        <w:spacing w:line="276" w:lineRule="auto"/>
        <w:ind w:firstLine="720"/>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Moreover, while</w:t>
      </w:r>
      <w:r w:rsidR="14215A5E"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the teleological aspiration toward the good life is how some have chosen to conceptualise ethics </w:t>
      </w:r>
      <w:r w:rsidR="000A5267" w:rsidRPr="00922B04">
        <w:rPr>
          <w:rFonts w:ascii="Gill Sans MT" w:hAnsi="Gill Sans MT" w:cs="Times New Roman"/>
          <w:color w:val="000000" w:themeColor="text1"/>
        </w:rPr>
        <w:fldChar w:fldCharType="begin"/>
      </w:r>
      <w:r w:rsidR="000A5267" w:rsidRPr="00922B04">
        <w:rPr>
          <w:rFonts w:ascii="Gill Sans MT" w:hAnsi="Gill Sans MT" w:cs="Times New Roman"/>
          <w:color w:val="000000" w:themeColor="text1"/>
        </w:rPr>
        <w:instrText xml:space="preserve"> ADDIN ZOTERO_ITEM CSL_CITATION {"citationID":"Ig3mePPT","properties":{"formattedCitation":"(see Laidlaw 2002)","plainCitation":"(see Laidlaw 2002)","noteIndex":0},"citationItems":[{"id":2116,"uris":["http://zotero.org/users/7340700/items/SGJ2WC8C"],"itemData":{"id":2116,"type":"article-journal","abstract":"There cannot be a developed and sustained anthropology of ethics without there being also an ethnographic and theoretical interest - hitherto largely absent from anthropology - in freedom. A possible way of studying ethics and freedom comparatively and ethnographically is suggested, and illustrated using some brief comments on Jainism. / Il ne peut y avoir une anthropologie morale développée et soutenue sans qu'un intérêt ethnographique et théorique - jusqu'à présent absent de l'anthropologie - soit aussi porté à la notion de la liberté. Une approche possible à l'étude comparée et ethnographique de l'ethique et de la liberté est proposée, et quelques commentaires succincts sur le Jainisme servent à l'illustrer.","container-title":"The Journal of the Royal Anthropological Institute","ISSN":"1359-0987","issue":"2","note":"number: 2\npublisher: [Wiley, Royal Anthropological Institute of Great Britain and Ireland]","page":"311-332","source":"JSTOR","title":"For an Anthropology of Ethics and Freedom","volume":"8","author":[{"family":"Laidlaw","given":"James"}],"issued":{"date-parts":[["2002"]]}},"label":"page","prefix":"see"}],"schema":"https://github.com/citation-style-language/schema/raw/master/csl-citation.json"} </w:instrText>
      </w:r>
      <w:r w:rsidR="000A5267" w:rsidRPr="00922B04">
        <w:rPr>
          <w:rFonts w:ascii="Gill Sans MT" w:hAnsi="Gill Sans MT" w:cs="Times New Roman"/>
          <w:color w:val="000000" w:themeColor="text1"/>
        </w:rPr>
        <w:fldChar w:fldCharType="separate"/>
      </w:r>
      <w:r w:rsidR="14215A5E" w:rsidRPr="00922B04">
        <w:rPr>
          <w:rFonts w:ascii="Gill Sans MT" w:hAnsi="Gill Sans MT" w:cs="Times New Roman"/>
          <w:noProof/>
          <w:color w:val="000000" w:themeColor="text1"/>
        </w:rPr>
        <w:t>(see Laidlaw 2002)</w:t>
      </w:r>
      <w:r w:rsidR="000A5267" w:rsidRPr="00922B04">
        <w:rPr>
          <w:rFonts w:ascii="Gill Sans MT" w:hAnsi="Gill Sans MT" w:cs="Times New Roman"/>
          <w:color w:val="000000" w:themeColor="text1"/>
        </w:rPr>
        <w:fldChar w:fldCharType="end"/>
      </w:r>
      <w:r w:rsidR="14215A5E" w:rsidRPr="00922B04">
        <w:rPr>
          <w:rFonts w:ascii="Gill Sans MT" w:hAnsi="Gill Sans MT" w:cs="Times New Roman"/>
          <w:color w:val="000000" w:themeColor="text1"/>
        </w:rPr>
        <w:t xml:space="preserve">, </w:t>
      </w:r>
      <w:r w:rsidR="2CC717BF" w:rsidRPr="00922B04">
        <w:rPr>
          <w:rFonts w:ascii="Gill Sans MT" w:hAnsi="Gill Sans MT" w:cs="Times New Roman"/>
          <w:color w:val="000000" w:themeColor="text1"/>
        </w:rPr>
        <w:t xml:space="preserve">others </w:t>
      </w:r>
      <w:r w:rsidRPr="00922B04">
        <w:rPr>
          <w:rFonts w:ascii="Gill Sans MT" w:hAnsi="Gill Sans MT" w:cs="Times New Roman"/>
          <w:color w:val="000000" w:themeColor="text1"/>
        </w:rPr>
        <w:t>have objected</w:t>
      </w:r>
      <w:r w:rsidR="2CC717BF" w:rsidRPr="00922B04">
        <w:rPr>
          <w:rFonts w:ascii="Gill Sans MT" w:hAnsi="Gill Sans MT" w:cs="Times New Roman"/>
          <w:color w:val="000000" w:themeColor="text1"/>
        </w:rPr>
        <w:t xml:space="preserve"> that the assumption of some grand </w:t>
      </w:r>
      <w:r w:rsidR="2CC717BF" w:rsidRPr="00922B04">
        <w:rPr>
          <w:rFonts w:ascii="Gill Sans MT" w:hAnsi="Gill Sans MT" w:cs="Times New Roman"/>
          <w:i/>
          <w:iCs/>
          <w:color w:val="000000" w:themeColor="text1"/>
        </w:rPr>
        <w:t>telos</w:t>
      </w:r>
      <w:r w:rsidR="2CC717BF" w:rsidRPr="00922B04">
        <w:rPr>
          <w:rFonts w:ascii="Gill Sans MT" w:hAnsi="Gill Sans MT" w:cs="Times New Roman"/>
          <w:color w:val="000000" w:themeColor="text1"/>
        </w:rPr>
        <w:t xml:space="preserve"> of ethical life is itself a vestige of </w:t>
      </w:r>
      <w:r w:rsidR="6A60B9D3" w:rsidRPr="00922B04">
        <w:rPr>
          <w:rFonts w:ascii="Gill Sans MT" w:hAnsi="Gill Sans MT" w:cs="Times New Roman"/>
          <w:color w:val="000000" w:themeColor="text1"/>
        </w:rPr>
        <w:t xml:space="preserve">Western </w:t>
      </w:r>
      <w:r w:rsidR="2CC717BF" w:rsidRPr="00922B04">
        <w:rPr>
          <w:rFonts w:ascii="Gill Sans MT" w:hAnsi="Gill Sans MT" w:cs="Times New Roman"/>
          <w:color w:val="000000" w:themeColor="text1"/>
        </w:rPr>
        <w:t>philosophical tradition</w:t>
      </w:r>
      <w:r w:rsidR="6A60B9D3" w:rsidRPr="00922B04">
        <w:rPr>
          <w:rFonts w:ascii="Gill Sans MT" w:hAnsi="Gill Sans MT" w:cs="Times New Roman"/>
          <w:color w:val="000000" w:themeColor="text1"/>
        </w:rPr>
        <w:t>s</w:t>
      </w:r>
      <w:r w:rsidR="2CC717BF" w:rsidRPr="00922B04">
        <w:rPr>
          <w:rFonts w:ascii="Gill Sans MT" w:hAnsi="Gill Sans MT" w:cs="Times New Roman"/>
          <w:color w:val="000000" w:themeColor="text1"/>
        </w:rPr>
        <w:t xml:space="preserve">, making the analysis here rather ethnocentric </w:t>
      </w:r>
      <w:r w:rsidR="000A5267" w:rsidRPr="00922B04">
        <w:rPr>
          <w:rFonts w:ascii="Gill Sans MT" w:hAnsi="Gill Sans MT" w:cs="Times New Roman"/>
          <w:color w:val="000000" w:themeColor="text1"/>
        </w:rPr>
        <w:fldChar w:fldCharType="begin"/>
      </w:r>
      <w:r w:rsidR="000A5267" w:rsidRPr="00922B04">
        <w:rPr>
          <w:rFonts w:ascii="Gill Sans MT" w:hAnsi="Gill Sans MT" w:cs="Times New Roman"/>
          <w:color w:val="000000" w:themeColor="text1"/>
        </w:rPr>
        <w:instrText xml:space="preserve"> ADDIN ZOTERO_ITEM CSL_CITATION {"citationID":"XOINPiP3","properties":{"formattedCitation":"(see Holbraad 2018)","plainCitation":"(see Holbraad 2018)","noteIndex":0},"citationItems":[{"id":2186,"uris":["http://zotero.org/users/7340700/items/88YBD97Z"],"itemData":{"id":2186,"type":"chapter","abstract":"In 1995, in an article that in retrospect can only be described as prescient, Roy D’Andrade identified a shift in anthropology from what he called “objective models” to “moral” ones. The discipline at the time, D’Andrade felt, was swept by a “wave of moral righteousness” (1995, 408), such that one could “have a moral career in anthropology [by being] known for what one has denounced” (400). Certainly the rise since then of just the kinds of moralizing approaches D’Andrade decried, exemplified by the prominence of anthropologists’ concern with what, in a critical review of his own, Joel Robbins has called","archive":"JSTOR","collection-title":"A Critique","container-title":"Moral Anthropology","event-place":"New York","ISBN":"978-1-78533-868-7","note":"DOI: 10.2307/j.ctvw04hdc.4","page":"27-48","publisher":"Berghahn Books","publisher-place":"New York","title":"Steps Away from Moralism","volume":"16","author":[{"family":"Holbraad","given":"Martin"}],"editor":[{"family":"Kapferer","given":"Bruce"},{"family":"Gold","given":"Marina"}],"issued":{"date-parts":[["2018"]]}},"label":"page","prefix":"see"}],"schema":"https://github.com/citation-style-language/schema/raw/master/csl-citation.json"} </w:instrText>
      </w:r>
      <w:r w:rsidR="000A5267" w:rsidRPr="00922B04">
        <w:rPr>
          <w:rFonts w:ascii="Gill Sans MT" w:hAnsi="Gill Sans MT" w:cs="Times New Roman"/>
          <w:color w:val="000000" w:themeColor="text1"/>
        </w:rPr>
        <w:fldChar w:fldCharType="separate"/>
      </w:r>
      <w:r w:rsidR="2CC717BF" w:rsidRPr="00922B04">
        <w:rPr>
          <w:rFonts w:ascii="Gill Sans MT" w:hAnsi="Gill Sans MT" w:cs="Times New Roman"/>
          <w:noProof/>
          <w:color w:val="000000" w:themeColor="text1"/>
        </w:rPr>
        <w:t>(see Holbraad 2018)</w:t>
      </w:r>
      <w:r w:rsidR="000A5267" w:rsidRPr="00922B04">
        <w:rPr>
          <w:rFonts w:ascii="Gill Sans MT" w:hAnsi="Gill Sans MT" w:cs="Times New Roman"/>
          <w:color w:val="000000" w:themeColor="text1"/>
        </w:rPr>
        <w:fldChar w:fldCharType="end"/>
      </w:r>
      <w:r w:rsidR="2CC717BF" w:rsidRPr="00922B04">
        <w:rPr>
          <w:rFonts w:ascii="Gill Sans MT" w:hAnsi="Gill Sans MT" w:cs="Times New Roman"/>
          <w:color w:val="000000" w:themeColor="text1"/>
        </w:rPr>
        <w:t xml:space="preserve">. </w:t>
      </w:r>
      <w:r w:rsidR="6A60B9D3" w:rsidRPr="00922B04">
        <w:rPr>
          <w:rFonts w:ascii="Gill Sans MT" w:hAnsi="Gill Sans MT" w:cs="Times New Roman"/>
          <w:color w:val="000000" w:themeColor="text1"/>
        </w:rPr>
        <w:t>Alternatively</w:t>
      </w:r>
      <w:r w:rsidR="2CC717BF" w:rsidRPr="00922B04">
        <w:rPr>
          <w:rFonts w:ascii="Gill Sans MT" w:hAnsi="Gill Sans MT" w:cs="Times New Roman"/>
          <w:color w:val="000000" w:themeColor="text1"/>
        </w:rPr>
        <w:t xml:space="preserve">, </w:t>
      </w:r>
      <w:r w:rsidR="00450552" w:rsidRPr="00922B04">
        <w:rPr>
          <w:rFonts w:ascii="Gill Sans MT" w:hAnsi="Gill Sans MT" w:cs="Times New Roman"/>
          <w:color w:val="000000" w:themeColor="text1"/>
        </w:rPr>
        <w:t>other anthropologists have focussed</w:t>
      </w:r>
      <w:r w:rsidR="2CC717BF" w:rsidRPr="00922B04">
        <w:rPr>
          <w:rFonts w:ascii="Gill Sans MT" w:hAnsi="Gill Sans MT" w:cs="Times New Roman"/>
          <w:color w:val="000000" w:themeColor="text1"/>
        </w:rPr>
        <w:t xml:space="preserve"> not on the </w:t>
      </w:r>
      <w:r w:rsidR="22B4B3BA" w:rsidRPr="00922B04">
        <w:rPr>
          <w:rFonts w:ascii="Gill Sans MT" w:hAnsi="Gill Sans MT" w:cs="Times New Roman"/>
          <w:color w:val="000000" w:themeColor="text1"/>
        </w:rPr>
        <w:t xml:space="preserve">teleological </w:t>
      </w:r>
      <w:r w:rsidR="2CC717BF" w:rsidRPr="00922B04">
        <w:rPr>
          <w:rFonts w:ascii="Gill Sans MT" w:hAnsi="Gill Sans MT" w:cs="Times New Roman"/>
          <w:color w:val="000000" w:themeColor="text1"/>
        </w:rPr>
        <w:t xml:space="preserve">relationship between the self and </w:t>
      </w:r>
      <w:r w:rsidR="56D4C24F" w:rsidRPr="00922B04">
        <w:rPr>
          <w:rFonts w:ascii="Gill Sans MT" w:hAnsi="Gill Sans MT" w:cs="Times New Roman"/>
          <w:color w:val="000000" w:themeColor="text1"/>
        </w:rPr>
        <w:t>aspirational ends</w:t>
      </w:r>
      <w:r w:rsidR="2CC717BF" w:rsidRPr="00922B04">
        <w:rPr>
          <w:rFonts w:ascii="Gill Sans MT" w:hAnsi="Gill Sans MT" w:cs="Times New Roman"/>
          <w:color w:val="000000" w:themeColor="text1"/>
        </w:rPr>
        <w:t>, but rather between the self and the Other</w:t>
      </w:r>
      <w:r w:rsidR="00AE1144">
        <w:rPr>
          <w:rFonts w:ascii="Gill Sans MT" w:hAnsi="Gill Sans MT" w:cs="Times New Roman"/>
          <w:color w:val="000000" w:themeColor="text1"/>
        </w:rPr>
        <w:t xml:space="preserve"> – </w:t>
      </w:r>
      <w:r w:rsidR="56D4C24F" w:rsidRPr="00922B04">
        <w:rPr>
          <w:rFonts w:ascii="Gill Sans MT" w:hAnsi="Gill Sans MT" w:cs="Times New Roman"/>
          <w:color w:val="000000" w:themeColor="text1"/>
        </w:rPr>
        <w:t>specifically</w:t>
      </w:r>
      <w:r w:rsidRPr="00922B04">
        <w:rPr>
          <w:rFonts w:ascii="Gill Sans MT" w:hAnsi="Gill Sans MT" w:cs="Times New Roman"/>
          <w:color w:val="000000" w:themeColor="text1"/>
        </w:rPr>
        <w:t xml:space="preserve"> </w:t>
      </w:r>
      <w:r w:rsidR="6E62B050" w:rsidRPr="00922B04">
        <w:rPr>
          <w:rFonts w:ascii="Gill Sans MT" w:hAnsi="Gill Sans MT" w:cs="Times New Roman"/>
          <w:color w:val="000000" w:themeColor="text1"/>
        </w:rPr>
        <w:t>the ways the self might respond</w:t>
      </w:r>
      <w:r w:rsidRPr="00922B04">
        <w:rPr>
          <w:rFonts w:ascii="Gill Sans MT" w:hAnsi="Gill Sans MT" w:cs="Times New Roman"/>
          <w:color w:val="000000" w:themeColor="text1"/>
        </w:rPr>
        <w:t xml:space="preserve"> to the demands of the Other </w:t>
      </w:r>
      <w:r w:rsidR="000A5267" w:rsidRPr="00922B04">
        <w:rPr>
          <w:rFonts w:ascii="Gill Sans MT" w:hAnsi="Gill Sans MT" w:cs="Times New Roman"/>
          <w:color w:val="000000" w:themeColor="text1"/>
        </w:rPr>
        <w:fldChar w:fldCharType="begin"/>
      </w:r>
      <w:r w:rsidR="000A5267" w:rsidRPr="00922B04">
        <w:rPr>
          <w:rFonts w:ascii="Gill Sans MT" w:hAnsi="Gill Sans MT" w:cs="Times New Roman"/>
          <w:color w:val="000000" w:themeColor="text1"/>
        </w:rPr>
        <w:instrText xml:space="preserve"> ADDIN ZOTERO_ITEM CSL_CITATION {"citationID":"ddKNbYSv","properties":{"formattedCitation":"(Zigon 2021)","plainCitation":"(Zigon 2021)","noteIndex":0},"citationItems":[{"id":2282,"uris":["http://zotero.org/users/7340700/items/SEMXB45V"],"itemData":{"id":2282,"type":"article-journal","abstract":"In this article, I engage the recent debate on transcendence/the transcendental within the anthropology of ethics with the claim that ‘How is it between us?’ is the most fundamental of all ethical questions. In doing so, I contrast relational ethics with ordinary ethics to show that ethics begins with a demand that emerges from a situation within which one finds oneself with others; a demand that pulls one out of oneself to respond in a modality of concern and care for the between where we dwell together. This attuned response is both an ethical and a political one; a response that opens possibilities for being-together-otherwise. Such possibilities, I argue throughout, can only begin with a relational ethics. I illustrate this with an ethnographic example from harm reduction practice and anti-drug war political activity in both New York City and Vancouver, Canada.","container-title":"Journal of the Royal Anthropological Institute","DOI":"10.1111/1467-9655.13496","ISSN":"1467-9655","issue":"2","language":"en","note":"number: 2\n_eprint: https://onlinelibrary.wiley.com/doi/pdf/10.1111/1467-9655.13496","page":"384-401","source":"Wiley Online Library","title":"How is it between us? Relational ethics and transcendence","title-short":"How is it between us?","volume":"27","author":[{"family":"Zigon","given":"Jarrett"}],"issued":{"date-parts":[["2021"]]}}}],"schema":"https://github.com/citation-style-language/schema/raw/master/csl-citation.json"} </w:instrText>
      </w:r>
      <w:r w:rsidR="000A5267" w:rsidRPr="00922B04">
        <w:rPr>
          <w:rFonts w:ascii="Gill Sans MT" w:hAnsi="Gill Sans MT" w:cs="Times New Roman"/>
          <w:color w:val="000000" w:themeColor="text1"/>
        </w:rPr>
        <w:fldChar w:fldCharType="separate"/>
      </w:r>
      <w:r w:rsidRPr="00922B04">
        <w:rPr>
          <w:rFonts w:ascii="Gill Sans MT" w:hAnsi="Gill Sans MT" w:cs="Times New Roman"/>
          <w:noProof/>
          <w:color w:val="000000" w:themeColor="text1"/>
        </w:rPr>
        <w:t>(Zigon 2021)</w:t>
      </w:r>
      <w:r w:rsidR="000A5267" w:rsidRPr="00922B04">
        <w:rPr>
          <w:rFonts w:ascii="Gill Sans MT" w:hAnsi="Gill Sans MT" w:cs="Times New Roman"/>
          <w:color w:val="000000" w:themeColor="text1"/>
        </w:rPr>
        <w:fldChar w:fldCharType="end"/>
      </w:r>
      <w:r w:rsidRPr="00922B04">
        <w:rPr>
          <w:rFonts w:ascii="Gill Sans MT" w:hAnsi="Gill Sans MT" w:cs="Times New Roman"/>
          <w:color w:val="000000" w:themeColor="text1"/>
        </w:rPr>
        <w:t>.</w:t>
      </w:r>
      <w:r w:rsidR="22B4B3BA" w:rsidRPr="00922B04">
        <w:rPr>
          <w:rFonts w:ascii="Gill Sans MT" w:hAnsi="Gill Sans MT" w:cs="Times New Roman"/>
          <w:color w:val="000000" w:themeColor="text1"/>
        </w:rPr>
        <w:t xml:space="preserve"> </w:t>
      </w:r>
      <w:r w:rsidR="6E62B050" w:rsidRPr="00922B04">
        <w:rPr>
          <w:rFonts w:ascii="Gill Sans MT" w:hAnsi="Gill Sans MT" w:cs="Times New Roman"/>
          <w:color w:val="000000" w:themeColor="text1"/>
        </w:rPr>
        <w:t>An</w:t>
      </w:r>
      <w:r w:rsidRPr="00922B04">
        <w:rPr>
          <w:rFonts w:ascii="Gill Sans MT" w:hAnsi="Gill Sans MT" w:cs="Times New Roman"/>
          <w:color w:val="000000" w:themeColor="text1"/>
        </w:rPr>
        <w:t xml:space="preserve"> in-depth discussion of the anthropology of ethics </w:t>
      </w:r>
      <w:r w:rsidR="6E62B050" w:rsidRPr="00922B04">
        <w:rPr>
          <w:rFonts w:ascii="Gill Sans MT" w:hAnsi="Gill Sans MT" w:cs="Times New Roman"/>
          <w:color w:val="000000" w:themeColor="text1"/>
        </w:rPr>
        <w:t>falls</w:t>
      </w:r>
      <w:r w:rsidRPr="00922B04">
        <w:rPr>
          <w:rFonts w:ascii="Gill Sans MT" w:hAnsi="Gill Sans MT" w:cs="Times New Roman"/>
          <w:color w:val="000000" w:themeColor="text1"/>
        </w:rPr>
        <w:t xml:space="preserve"> beyond the scope of this paper</w:t>
      </w:r>
      <w:r w:rsidR="6E62B050" w:rsidRPr="00922B04">
        <w:rPr>
          <w:rFonts w:ascii="Gill Sans MT" w:hAnsi="Gill Sans MT" w:cs="Times New Roman"/>
          <w:color w:val="000000" w:themeColor="text1"/>
        </w:rPr>
        <w:t xml:space="preserve">. Nevertheless, </w:t>
      </w:r>
      <w:r w:rsidRPr="00922B04">
        <w:rPr>
          <w:rFonts w:ascii="Gill Sans MT" w:hAnsi="Gill Sans MT" w:cs="Times New Roman"/>
          <w:color w:val="000000" w:themeColor="text1"/>
        </w:rPr>
        <w:t xml:space="preserve">my tethering of full-blooded </w:t>
      </w:r>
      <w:r w:rsidR="6E62B050" w:rsidRPr="00922B04">
        <w:rPr>
          <w:rFonts w:ascii="Gill Sans MT" w:hAnsi="Gill Sans MT" w:cs="Times New Roman"/>
          <w:color w:val="000000" w:themeColor="text1"/>
        </w:rPr>
        <w:t xml:space="preserve">individual subjectivity to the </w:t>
      </w:r>
      <w:r w:rsidR="22B4B3BA" w:rsidRPr="00922B04">
        <w:rPr>
          <w:rFonts w:ascii="Gill Sans MT" w:hAnsi="Gill Sans MT" w:cs="Times New Roman"/>
          <w:color w:val="000000" w:themeColor="text1"/>
        </w:rPr>
        <w:t>trajectory</w:t>
      </w:r>
      <w:r w:rsidR="6E62B050" w:rsidRPr="00922B04">
        <w:rPr>
          <w:rFonts w:ascii="Gill Sans MT" w:hAnsi="Gill Sans MT" w:cs="Times New Roman"/>
          <w:color w:val="000000" w:themeColor="text1"/>
        </w:rPr>
        <w:t xml:space="preserve"> of some perceived good lif</w:t>
      </w:r>
      <w:r w:rsidR="22B4B3BA" w:rsidRPr="00922B04">
        <w:rPr>
          <w:rFonts w:ascii="Gill Sans MT" w:hAnsi="Gill Sans MT" w:cs="Times New Roman"/>
          <w:color w:val="000000" w:themeColor="text1"/>
        </w:rPr>
        <w:t xml:space="preserve">e </w:t>
      </w:r>
      <w:r w:rsidR="6E62B050" w:rsidRPr="00922B04">
        <w:rPr>
          <w:rFonts w:ascii="Gill Sans MT" w:hAnsi="Gill Sans MT" w:cs="Times New Roman"/>
          <w:color w:val="000000" w:themeColor="text1"/>
        </w:rPr>
        <w:t>does</w:t>
      </w:r>
      <w:r w:rsidRPr="00922B04">
        <w:rPr>
          <w:rFonts w:ascii="Gill Sans MT" w:hAnsi="Gill Sans MT" w:cs="Times New Roman"/>
          <w:color w:val="000000" w:themeColor="text1"/>
        </w:rPr>
        <w:t xml:space="preserve"> make it appear that agency</w:t>
      </w:r>
      <w:r w:rsidR="6E62B050"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is possible only when individuals </w:t>
      </w:r>
      <w:r w:rsidR="1CB3E638" w:rsidRPr="00922B04">
        <w:rPr>
          <w:rFonts w:ascii="Gill Sans MT" w:hAnsi="Gill Sans MT" w:cs="Times New Roman"/>
          <w:color w:val="000000" w:themeColor="text1"/>
        </w:rPr>
        <w:t>can express</w:t>
      </w:r>
      <w:r w:rsidRPr="00922B04">
        <w:rPr>
          <w:rFonts w:ascii="Gill Sans MT" w:hAnsi="Gill Sans MT" w:cs="Times New Roman"/>
          <w:color w:val="000000" w:themeColor="text1"/>
        </w:rPr>
        <w:t xml:space="preserve"> themselves at the level </w:t>
      </w:r>
      <w:r w:rsidR="6E62B050" w:rsidRPr="00922B04">
        <w:rPr>
          <w:rFonts w:ascii="Gill Sans MT" w:hAnsi="Gill Sans MT" w:cs="Times New Roman"/>
          <w:color w:val="000000" w:themeColor="text1"/>
        </w:rPr>
        <w:t xml:space="preserve">of </w:t>
      </w:r>
      <w:r w:rsidR="00B7296D" w:rsidRPr="00922B04">
        <w:rPr>
          <w:rFonts w:ascii="Gill Sans MT" w:hAnsi="Gill Sans MT" w:cs="Times New Roman"/>
          <w:color w:val="000000" w:themeColor="text1"/>
        </w:rPr>
        <w:t>‘</w:t>
      </w:r>
      <w:r w:rsidR="6E62B050" w:rsidRPr="00922B04">
        <w:rPr>
          <w:rFonts w:ascii="Gill Sans MT" w:hAnsi="Gill Sans MT" w:cs="Times New Roman"/>
          <w:color w:val="000000" w:themeColor="text1"/>
        </w:rPr>
        <w:t>ethical subjectivity.</w:t>
      </w:r>
      <w:r w:rsidR="00B7296D" w:rsidRPr="00922B04">
        <w:rPr>
          <w:rFonts w:ascii="Gill Sans MT" w:hAnsi="Gill Sans MT" w:cs="Times New Roman"/>
          <w:color w:val="000000" w:themeColor="text1"/>
        </w:rPr>
        <w:t>’</w:t>
      </w:r>
      <w:r w:rsidR="6E62B050" w:rsidRPr="00922B04">
        <w:rPr>
          <w:rFonts w:ascii="Gill Sans MT" w:hAnsi="Gill Sans MT" w:cs="Times New Roman"/>
          <w:color w:val="000000" w:themeColor="text1"/>
        </w:rPr>
        <w:t xml:space="preserve"> </w:t>
      </w:r>
      <w:r w:rsidR="37F364F7" w:rsidRPr="00922B04">
        <w:rPr>
          <w:rFonts w:ascii="Gill Sans MT" w:hAnsi="Gill Sans MT" w:cs="Times New Roman"/>
          <w:color w:val="000000" w:themeColor="text1"/>
        </w:rPr>
        <w:t>Perhaps t</w:t>
      </w:r>
      <w:r w:rsidR="6E62B050" w:rsidRPr="00922B04">
        <w:rPr>
          <w:rFonts w:ascii="Gill Sans MT" w:hAnsi="Gill Sans MT" w:cs="Times New Roman"/>
          <w:color w:val="000000" w:themeColor="text1"/>
        </w:rPr>
        <w:t xml:space="preserve">his is a </w:t>
      </w:r>
      <w:r w:rsidR="18D39A8A" w:rsidRPr="00922B04">
        <w:rPr>
          <w:rFonts w:ascii="Gill Sans MT" w:hAnsi="Gill Sans MT" w:cs="Times New Roman"/>
          <w:color w:val="000000" w:themeColor="text1"/>
        </w:rPr>
        <w:t>suspicious</w:t>
      </w:r>
      <w:r w:rsidR="6E62B050" w:rsidRPr="00922B04">
        <w:rPr>
          <w:rFonts w:ascii="Gill Sans MT" w:hAnsi="Gill Sans MT" w:cs="Times New Roman"/>
          <w:color w:val="000000" w:themeColor="text1"/>
        </w:rPr>
        <w:t xml:space="preserve"> claim</w:t>
      </w:r>
      <w:r w:rsidR="6A60B9D3" w:rsidRPr="00922B04">
        <w:rPr>
          <w:rFonts w:ascii="Gill Sans MT" w:hAnsi="Gill Sans MT" w:cs="Times New Roman"/>
          <w:color w:val="000000" w:themeColor="text1"/>
        </w:rPr>
        <w:t>, but one that I shall ethnographically justify.</w:t>
      </w:r>
    </w:p>
    <w:p w14:paraId="16C43B4C" w14:textId="7A10E888" w:rsidR="002B0D5D" w:rsidRPr="00922B04" w:rsidRDefault="00AD694A" w:rsidP="00AE1144">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ab/>
      </w:r>
      <w:r w:rsidR="6A60B9D3" w:rsidRPr="00922B04">
        <w:rPr>
          <w:rFonts w:ascii="Gill Sans MT" w:hAnsi="Gill Sans MT" w:cs="Times New Roman"/>
          <w:color w:val="000000" w:themeColor="text1"/>
        </w:rPr>
        <w:t>In contemporary Chinese discourse</w:t>
      </w:r>
      <w:r w:rsidR="37F364F7" w:rsidRPr="00922B04">
        <w:rPr>
          <w:rFonts w:ascii="Gill Sans MT" w:hAnsi="Gill Sans MT" w:cs="Times New Roman"/>
          <w:color w:val="000000" w:themeColor="text1"/>
        </w:rPr>
        <w:t xml:space="preserve">, </w:t>
      </w:r>
      <w:r w:rsidR="6A60B9D3" w:rsidRPr="00922B04">
        <w:rPr>
          <w:rFonts w:ascii="Gill Sans MT" w:hAnsi="Gill Sans MT" w:cs="Times New Roman"/>
          <w:color w:val="000000" w:themeColor="text1"/>
        </w:rPr>
        <w:t>agency indeed has been tethered to</w:t>
      </w:r>
      <w:r w:rsidR="00AE1144">
        <w:rPr>
          <w:rFonts w:ascii="Gill Sans MT" w:hAnsi="Gill Sans MT" w:cs="Times New Roman"/>
          <w:color w:val="000000" w:themeColor="text1"/>
        </w:rPr>
        <w:t xml:space="preserve"> the</w:t>
      </w:r>
      <w:r w:rsidR="6A60B9D3" w:rsidRPr="00922B04">
        <w:rPr>
          <w:rFonts w:ascii="Gill Sans MT" w:hAnsi="Gill Sans MT" w:cs="Times New Roman"/>
          <w:color w:val="000000" w:themeColor="text1"/>
        </w:rPr>
        <w:t xml:space="preserve"> type of grander life projects that I have been discussing. </w:t>
      </w:r>
      <w:r w:rsidR="72B72014" w:rsidRPr="00922B04">
        <w:rPr>
          <w:rFonts w:ascii="Gill Sans MT" w:hAnsi="Gill Sans MT" w:cs="Times New Roman"/>
          <w:color w:val="000000" w:themeColor="text1"/>
        </w:rPr>
        <w:t xml:space="preserve">As Yan Yunxiang has commented, the Chinese conception of the </w:t>
      </w:r>
      <w:r w:rsidR="414C8E02" w:rsidRPr="00922B04">
        <w:rPr>
          <w:rFonts w:ascii="Gill Sans MT" w:hAnsi="Gill Sans MT" w:cs="Times New Roman"/>
          <w:color w:val="000000" w:themeColor="text1"/>
        </w:rPr>
        <w:t>subject</w:t>
      </w:r>
      <w:r w:rsidR="72B72014" w:rsidRPr="00922B04">
        <w:rPr>
          <w:rFonts w:ascii="Gill Sans MT" w:hAnsi="Gill Sans MT" w:cs="Times New Roman"/>
          <w:color w:val="000000" w:themeColor="text1"/>
        </w:rPr>
        <w:t xml:space="preserve"> has never been </w:t>
      </w:r>
      <w:r w:rsidR="00B7296D" w:rsidRPr="00922B04">
        <w:rPr>
          <w:rFonts w:ascii="Gill Sans MT" w:hAnsi="Gill Sans MT" w:cs="Times New Roman"/>
          <w:color w:val="000000" w:themeColor="text1"/>
        </w:rPr>
        <w:t>‘</w:t>
      </w:r>
      <w:r w:rsidR="72B72014" w:rsidRPr="00922B04">
        <w:rPr>
          <w:rFonts w:ascii="Gill Sans MT" w:hAnsi="Gill Sans MT" w:cs="Times New Roman"/>
          <w:color w:val="000000" w:themeColor="text1"/>
        </w:rPr>
        <w:t>given</w:t>
      </w:r>
      <w:r w:rsidR="00B7296D" w:rsidRPr="00922B04">
        <w:rPr>
          <w:rFonts w:ascii="Gill Sans MT" w:hAnsi="Gill Sans MT" w:cs="Times New Roman"/>
          <w:color w:val="000000" w:themeColor="text1"/>
        </w:rPr>
        <w:t>’</w:t>
      </w:r>
      <w:r w:rsidR="00AE1144">
        <w:rPr>
          <w:rFonts w:ascii="Gill Sans MT" w:hAnsi="Gill Sans MT" w:cs="Times New Roman"/>
          <w:color w:val="000000" w:themeColor="text1"/>
        </w:rPr>
        <w:t>,</w:t>
      </w:r>
      <w:r w:rsidR="72B72014" w:rsidRPr="00922B04">
        <w:rPr>
          <w:rFonts w:ascii="Gill Sans MT" w:hAnsi="Gill Sans MT" w:cs="Times New Roman"/>
          <w:color w:val="000000" w:themeColor="text1"/>
        </w:rPr>
        <w:t xml:space="preserve"> </w:t>
      </w:r>
      <w:r w:rsidR="414C8E02" w:rsidRPr="00922B04">
        <w:rPr>
          <w:rFonts w:ascii="Gill Sans MT" w:hAnsi="Gill Sans MT" w:cs="Times New Roman"/>
          <w:color w:val="000000" w:themeColor="text1"/>
        </w:rPr>
        <w:t>in the sense of natural and inalienable rights of personhood</w:t>
      </w:r>
      <w:r w:rsidR="56D4C24F" w:rsidRPr="00922B04">
        <w:rPr>
          <w:rFonts w:ascii="Gill Sans MT" w:hAnsi="Gill Sans MT" w:cs="Times New Roman"/>
          <w:color w:val="000000" w:themeColor="text1"/>
        </w:rPr>
        <w:t xml:space="preserve">. It </w:t>
      </w:r>
      <w:r w:rsidR="72B72014" w:rsidRPr="00922B04">
        <w:rPr>
          <w:rFonts w:ascii="Gill Sans MT" w:hAnsi="Gill Sans MT" w:cs="Times New Roman"/>
          <w:color w:val="000000" w:themeColor="text1"/>
        </w:rPr>
        <w:t>has always been the product of procedures of cultivation</w:t>
      </w:r>
      <w:r w:rsidR="56D4C24F" w:rsidRPr="00922B04">
        <w:rPr>
          <w:rFonts w:ascii="Gill Sans MT" w:hAnsi="Gill Sans MT" w:cs="Times New Roman"/>
          <w:color w:val="000000" w:themeColor="text1"/>
        </w:rPr>
        <w:t xml:space="preserve"> and successful actions in the sense of</w:t>
      </w:r>
      <w:r w:rsidR="6A60B9D3" w:rsidRPr="00922B04">
        <w:rPr>
          <w:rFonts w:ascii="Gill Sans MT" w:hAnsi="Gill Sans MT" w:cs="Times New Roman"/>
          <w:color w:val="000000" w:themeColor="text1"/>
        </w:rPr>
        <w:t xml:space="preserve"> </w:t>
      </w:r>
      <w:r w:rsidR="00B7296D" w:rsidRPr="00922B04">
        <w:rPr>
          <w:rFonts w:ascii="Gill Sans MT" w:hAnsi="Gill Sans MT" w:cs="Times New Roman"/>
          <w:color w:val="000000" w:themeColor="text1"/>
        </w:rPr>
        <w:t>‘</w:t>
      </w:r>
      <w:r w:rsidR="56D4C24F" w:rsidRPr="00922B04">
        <w:rPr>
          <w:rFonts w:ascii="Gill Sans MT" w:hAnsi="Gill Sans MT" w:cs="Times New Roman"/>
          <w:color w:val="000000" w:themeColor="text1"/>
        </w:rPr>
        <w:t>doing personhood</w:t>
      </w:r>
      <w:r w:rsidR="00B7296D" w:rsidRPr="00922B04">
        <w:rPr>
          <w:rFonts w:ascii="Gill Sans MT" w:hAnsi="Gill Sans MT" w:cs="Times New Roman"/>
          <w:color w:val="000000" w:themeColor="text1"/>
        </w:rPr>
        <w:t>’</w:t>
      </w:r>
      <w:r w:rsidR="56D4C24F" w:rsidRPr="00922B04">
        <w:rPr>
          <w:rFonts w:ascii="Gill Sans MT" w:hAnsi="Gill Sans MT" w:cs="Times New Roman"/>
          <w:color w:val="000000" w:themeColor="text1"/>
        </w:rPr>
        <w:t xml:space="preserve"> (</w:t>
      </w:r>
      <w:r w:rsidR="56D4C24F" w:rsidRPr="00922B04">
        <w:rPr>
          <w:rFonts w:ascii="Gill Sans MT" w:hAnsi="Gill Sans MT" w:cs="Times New Roman"/>
          <w:i/>
          <w:iCs/>
          <w:color w:val="000000" w:themeColor="text1"/>
        </w:rPr>
        <w:t>zuoren</w:t>
      </w:r>
      <w:r w:rsidR="56D4C24F" w:rsidRPr="00922B04">
        <w:rPr>
          <w:rFonts w:ascii="Gill Sans MT" w:hAnsi="Gill Sans MT" w:cs="Times New Roman"/>
          <w:color w:val="000000" w:themeColor="text1"/>
        </w:rPr>
        <w:t xml:space="preserve">), </w:t>
      </w:r>
      <w:r w:rsidR="6A60B9D3" w:rsidRPr="00922B04">
        <w:rPr>
          <w:rFonts w:ascii="Gill Sans MT" w:hAnsi="Gill Sans MT" w:cs="Times New Roman"/>
          <w:color w:val="000000" w:themeColor="text1"/>
        </w:rPr>
        <w:t xml:space="preserve">although the normative parameters of what constitutes </w:t>
      </w:r>
      <w:r w:rsidR="56D4C24F" w:rsidRPr="00922B04">
        <w:rPr>
          <w:rFonts w:ascii="Gill Sans MT" w:hAnsi="Gill Sans MT" w:cs="Times New Roman"/>
          <w:color w:val="000000" w:themeColor="text1"/>
        </w:rPr>
        <w:t>a person</w:t>
      </w:r>
      <w:r w:rsidR="6A60B9D3" w:rsidRPr="00922B04">
        <w:rPr>
          <w:rFonts w:ascii="Gill Sans MT" w:hAnsi="Gill Sans MT" w:cs="Times New Roman"/>
          <w:color w:val="000000" w:themeColor="text1"/>
        </w:rPr>
        <w:t xml:space="preserve"> obviously differs now and then</w:t>
      </w:r>
      <w:r w:rsidR="56D4C24F" w:rsidRPr="00922B04">
        <w:rPr>
          <w:rFonts w:ascii="Gill Sans MT" w:hAnsi="Gill Sans MT" w:cs="Times New Roman"/>
          <w:color w:val="000000" w:themeColor="text1"/>
        </w:rPr>
        <w:t xml:space="preserve"> </w:t>
      </w:r>
      <w:r w:rsidR="6A60B9D3" w:rsidRPr="00922B04">
        <w:rPr>
          <w:rFonts w:ascii="Gill Sans MT" w:hAnsi="Gill Sans MT" w:cs="Times New Roman"/>
          <w:color w:val="000000" w:themeColor="text1"/>
        </w:rPr>
        <w:t>despite the Confucian origins of these terms</w:t>
      </w:r>
      <w:r w:rsidR="4DF8FCC6" w:rsidRPr="00922B04">
        <w:rPr>
          <w:rFonts w:ascii="Gill Sans MT" w:hAnsi="Gill Sans MT" w:cs="Times New Roman"/>
          <w:color w:val="000000" w:themeColor="text1"/>
        </w:rPr>
        <w:t xml:space="preserve"> </w:t>
      </w:r>
      <w:r w:rsidR="00DD235C"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{"citationID":"1bgekM7F","properties":{"formattedCitation":"(2013: 264)","plainCitation":"(2013: 264)","noteIndex":0},"citationItems":[{"id":3116,"uris":["http://zotero.org/users/7340700/items/FWFVKSW5"],"itemData":{"id":3116,"type":"chapter","abstract":"Driven by the urge for success, the individual strives by all possible means to make it out there, to deal with his anxieties and to strike a balance in the torment between conflicting moral visions and values. All social and economic successes of an individual contribute to this goal, and, consequently, whenever there is a conflict between the individual interest and the interest of the family or kinship group, self-sacrifice is not only required but much anticipated. The Communist revolution in 1949 attacked many aspects of traditional Confucian ethics through political campaigns, education and the economic construction of collectivization and nationalization. The intriguing point is that under the strong influence of state developmentalism and global consumerism, material objects might have gained more weight in shaping the ethics of the striving individual in China. The chapter also presents some closing thoughts on the key concepts discussed in the preceding chapter on this book.","container-title":"Ordinary Ethics in China","ISBN":"978-1-00-308622-2","note":"number-of-pages: 29","publisher":"Routledge","title":"The Drive for Success and the Ethics of the Striving Individual","author":[{"family":"Yan","given":"Yunxiang"}],"issued":{"date-parts":[["2013"]]}},"locator":"264","label":"page","suppress-author":true}],"schema":"https://github.com/citation-style-language/schema/raw/master/csl-citation.json"} </w:instrText>
      </w:r>
      <w:r w:rsidR="00DD235C" w:rsidRPr="00922B04">
        <w:rPr>
          <w:rFonts w:ascii="Gill Sans MT" w:hAnsi="Gill Sans MT" w:cs="Times New Roman"/>
          <w:color w:val="000000" w:themeColor="text1"/>
        </w:rPr>
        <w:fldChar w:fldCharType="separate"/>
      </w:r>
      <w:r w:rsidR="4DF8FCC6" w:rsidRPr="00922B04">
        <w:rPr>
          <w:rFonts w:ascii="Gill Sans MT" w:hAnsi="Gill Sans MT" w:cs="Times New Roman"/>
          <w:noProof/>
          <w:color w:val="000000" w:themeColor="text1"/>
        </w:rPr>
        <w:t>(2013: 264)</w:t>
      </w:r>
      <w:r w:rsidR="00DD235C" w:rsidRPr="00922B04">
        <w:rPr>
          <w:rFonts w:ascii="Gill Sans MT" w:hAnsi="Gill Sans MT" w:cs="Times New Roman"/>
          <w:color w:val="000000" w:themeColor="text1"/>
        </w:rPr>
        <w:fldChar w:fldCharType="end"/>
      </w:r>
      <w:r w:rsidR="414C8E02" w:rsidRPr="00922B04">
        <w:rPr>
          <w:rFonts w:ascii="Gill Sans MT" w:hAnsi="Gill Sans MT" w:cs="Times New Roman"/>
          <w:color w:val="000000" w:themeColor="text1"/>
        </w:rPr>
        <w:t xml:space="preserve">. </w:t>
      </w:r>
      <w:r w:rsidR="6A60B9D3" w:rsidRPr="00922B04">
        <w:rPr>
          <w:rFonts w:ascii="Gill Sans MT" w:hAnsi="Gill Sans MT" w:cs="Times New Roman"/>
          <w:color w:val="000000" w:themeColor="text1"/>
        </w:rPr>
        <w:t>Yan’s</w:t>
      </w:r>
      <w:r w:rsidR="414C8E02" w:rsidRPr="00922B04">
        <w:rPr>
          <w:rFonts w:ascii="Gill Sans MT" w:hAnsi="Gill Sans MT" w:cs="Times New Roman"/>
          <w:color w:val="000000" w:themeColor="text1"/>
        </w:rPr>
        <w:t xml:space="preserve"> emphasis here</w:t>
      </w:r>
      <w:r w:rsidR="6A60B9D3" w:rsidRPr="00922B04">
        <w:rPr>
          <w:rFonts w:ascii="Gill Sans MT" w:hAnsi="Gill Sans MT" w:cs="Times New Roman"/>
          <w:color w:val="000000" w:themeColor="text1"/>
        </w:rPr>
        <w:t xml:space="preserve"> on the procedures of self-cultivation </w:t>
      </w:r>
      <w:r w:rsidR="15738DE8" w:rsidRPr="00922B04">
        <w:rPr>
          <w:rFonts w:ascii="Gill Sans MT" w:hAnsi="Gill Sans MT" w:cs="Times New Roman"/>
          <w:color w:val="000000" w:themeColor="text1"/>
        </w:rPr>
        <w:t>opens</w:t>
      </w:r>
      <w:r w:rsidR="6A60B9D3" w:rsidRPr="00922B04">
        <w:rPr>
          <w:rFonts w:ascii="Gill Sans MT" w:hAnsi="Gill Sans MT" w:cs="Times New Roman"/>
          <w:color w:val="000000" w:themeColor="text1"/>
        </w:rPr>
        <w:t xml:space="preserve"> again</w:t>
      </w:r>
      <w:r w:rsidR="414C8E02" w:rsidRPr="00922B04">
        <w:rPr>
          <w:rFonts w:ascii="Gill Sans MT" w:hAnsi="Gill Sans MT" w:cs="Times New Roman"/>
          <w:color w:val="000000" w:themeColor="text1"/>
        </w:rPr>
        <w:t xml:space="preserve"> the possibility of failure. If one could only express one’s agency through specific ethically and subjectively salient actions, one who fails to do so </w:t>
      </w:r>
      <w:r w:rsidR="6A60B9D3" w:rsidRPr="00922B04">
        <w:rPr>
          <w:rFonts w:ascii="Gill Sans MT" w:hAnsi="Gill Sans MT" w:cs="Times New Roman"/>
          <w:color w:val="000000" w:themeColor="text1"/>
        </w:rPr>
        <w:t>would strictly speaking</w:t>
      </w:r>
      <w:r w:rsidR="667D8B06" w:rsidRPr="00922B04">
        <w:rPr>
          <w:rFonts w:ascii="Gill Sans MT" w:hAnsi="Gill Sans MT" w:cs="Times New Roman"/>
          <w:color w:val="000000" w:themeColor="text1"/>
        </w:rPr>
        <w:t>,</w:t>
      </w:r>
      <w:r w:rsidR="6A60B9D3" w:rsidRPr="00922B04">
        <w:rPr>
          <w:rFonts w:ascii="Gill Sans MT" w:hAnsi="Gill Sans MT" w:cs="Times New Roman"/>
          <w:color w:val="000000" w:themeColor="text1"/>
        </w:rPr>
        <w:t xml:space="preserve"> </w:t>
      </w:r>
      <w:r w:rsidR="414C8E02" w:rsidRPr="00922B04">
        <w:rPr>
          <w:rFonts w:ascii="Gill Sans MT" w:hAnsi="Gill Sans MT" w:cs="Times New Roman"/>
          <w:color w:val="000000" w:themeColor="text1"/>
        </w:rPr>
        <w:t>not count in the social milieu as a subject in the sense I have been describing</w:t>
      </w:r>
      <w:r w:rsidR="56D4C24F" w:rsidRPr="00922B04">
        <w:rPr>
          <w:rFonts w:ascii="Gill Sans MT" w:hAnsi="Gill Sans MT" w:cs="Times New Roman"/>
          <w:color w:val="000000" w:themeColor="text1"/>
        </w:rPr>
        <w:t>. For example</w:t>
      </w:r>
      <w:r w:rsidR="414C8E02" w:rsidRPr="00922B04">
        <w:rPr>
          <w:rFonts w:ascii="Gill Sans MT" w:hAnsi="Gill Sans MT" w:cs="Times New Roman"/>
          <w:color w:val="000000" w:themeColor="text1"/>
        </w:rPr>
        <w:t xml:space="preserve">, </w:t>
      </w:r>
      <w:r w:rsidR="4DF8FCC6" w:rsidRPr="00922B04">
        <w:rPr>
          <w:rFonts w:ascii="Gill Sans MT" w:hAnsi="Gill Sans MT" w:cs="Times New Roman"/>
          <w:color w:val="000000" w:themeColor="text1"/>
        </w:rPr>
        <w:t xml:space="preserve">in the </w:t>
      </w:r>
      <w:r w:rsidR="36FF190F" w:rsidRPr="00922B04">
        <w:rPr>
          <w:rFonts w:ascii="Gill Sans MT" w:hAnsi="Gill Sans MT" w:cs="Times New Roman"/>
          <w:color w:val="000000" w:themeColor="text1"/>
        </w:rPr>
        <w:t xml:space="preserve">pre-reform </w:t>
      </w:r>
      <w:r w:rsidR="4DF8FCC6" w:rsidRPr="00922B04">
        <w:rPr>
          <w:rFonts w:ascii="Gill Sans MT" w:hAnsi="Gill Sans MT" w:cs="Times New Roman"/>
          <w:color w:val="000000" w:themeColor="text1"/>
        </w:rPr>
        <w:t xml:space="preserve">past, </w:t>
      </w:r>
      <w:r w:rsidR="00B7296D" w:rsidRPr="00922B04">
        <w:rPr>
          <w:rFonts w:ascii="Gill Sans MT" w:hAnsi="Gill Sans MT" w:cs="Times New Roman"/>
          <w:color w:val="000000" w:themeColor="text1"/>
        </w:rPr>
        <w:t>‘</w:t>
      </w:r>
      <w:r w:rsidR="414C8E02" w:rsidRPr="00922B04">
        <w:rPr>
          <w:rFonts w:ascii="Gill Sans MT" w:hAnsi="Gill Sans MT" w:cs="Times New Roman"/>
          <w:color w:val="000000" w:themeColor="text1"/>
        </w:rPr>
        <w:t>The agentive side of one’s moral life was first and foremost geared towards the goal of</w:t>
      </w:r>
      <w:r w:rsidR="4DF8FCC6" w:rsidRPr="00922B04">
        <w:rPr>
          <w:rFonts w:ascii="Gill Sans MT" w:hAnsi="Gill Sans MT" w:cs="Times New Roman"/>
          <w:color w:val="000000" w:themeColor="text1"/>
        </w:rPr>
        <w:t xml:space="preserve"> making oneself part and parcel of this </w:t>
      </w:r>
      <w:r w:rsidR="6254FC25" w:rsidRPr="00922B04">
        <w:rPr>
          <w:rFonts w:ascii="Gill Sans MT" w:hAnsi="Gill Sans MT" w:cs="Times New Roman"/>
          <w:color w:val="000000" w:themeColor="text1"/>
        </w:rPr>
        <w:t>collectivity</w:t>
      </w:r>
      <w:r w:rsidR="00B7296D"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 xml:space="preserve"> (ibid.:</w:t>
      </w:r>
      <w:r w:rsidR="00450552" w:rsidRPr="00922B04">
        <w:rPr>
          <w:rFonts w:ascii="Gill Sans MT" w:hAnsi="Gill Sans MT" w:cs="Times New Roman"/>
          <w:color w:val="000000" w:themeColor="text1"/>
        </w:rPr>
        <w:t xml:space="preserve"> </w:t>
      </w:r>
      <w:r w:rsidR="4DF8FCC6" w:rsidRPr="00922B04">
        <w:rPr>
          <w:rFonts w:ascii="Gill Sans MT" w:hAnsi="Gill Sans MT" w:cs="Times New Roman"/>
          <w:color w:val="000000" w:themeColor="text1"/>
        </w:rPr>
        <w:t xml:space="preserve">268). </w:t>
      </w:r>
      <w:r w:rsidR="6A60B9D3" w:rsidRPr="00922B04">
        <w:rPr>
          <w:rFonts w:ascii="Gill Sans MT" w:hAnsi="Gill Sans MT" w:cs="Times New Roman"/>
          <w:color w:val="000000" w:themeColor="text1"/>
        </w:rPr>
        <w:t xml:space="preserve">In that context, one who failed to work towards the collective were perceived as passive, and reprimanded. </w:t>
      </w:r>
      <w:r w:rsidR="4DF8FCC6" w:rsidRPr="00922B04">
        <w:rPr>
          <w:rFonts w:ascii="Gill Sans MT" w:hAnsi="Gill Sans MT" w:cs="Times New Roman"/>
          <w:color w:val="000000" w:themeColor="text1"/>
        </w:rPr>
        <w:t xml:space="preserve">Since the advent of economic reforms, however, for </w:t>
      </w:r>
      <w:r w:rsidR="3501E7F5" w:rsidRPr="00922B04">
        <w:rPr>
          <w:rFonts w:ascii="Gill Sans MT" w:hAnsi="Gill Sans MT" w:cs="Times New Roman"/>
          <w:color w:val="000000" w:themeColor="text1"/>
        </w:rPr>
        <w:t>most</w:t>
      </w:r>
      <w:r w:rsidR="4DF8FCC6" w:rsidRPr="00922B04">
        <w:rPr>
          <w:rFonts w:ascii="Gill Sans MT" w:hAnsi="Gill Sans MT" w:cs="Times New Roman"/>
          <w:color w:val="000000" w:themeColor="text1"/>
        </w:rPr>
        <w:t xml:space="preserve"> Chinese citizens, what has been seen as </w:t>
      </w:r>
      <w:r w:rsidR="4DF8FCC6" w:rsidRPr="00922B04">
        <w:rPr>
          <w:rFonts w:ascii="Gill Sans MT" w:hAnsi="Gill Sans MT" w:cs="Times New Roman"/>
          <w:color w:val="000000" w:themeColor="text1"/>
        </w:rPr>
        <w:lastRenderedPageBreak/>
        <w:t xml:space="preserve">subjectively relevant is the ability to participate in the middle-class activities described above. </w:t>
      </w:r>
      <w:r w:rsidR="6A60B9D3" w:rsidRPr="00922B04">
        <w:rPr>
          <w:rFonts w:ascii="Gill Sans MT" w:hAnsi="Gill Sans MT" w:cs="Times New Roman"/>
          <w:color w:val="000000" w:themeColor="text1"/>
        </w:rPr>
        <w:t>Anecdotally, many of the male teachers I met at No.99</w:t>
      </w:r>
      <w:r w:rsidR="536D7E3B" w:rsidRPr="00922B04">
        <w:rPr>
          <w:rFonts w:ascii="Gill Sans MT" w:hAnsi="Gill Sans MT" w:cs="Times New Roman"/>
          <w:color w:val="000000" w:themeColor="text1"/>
        </w:rPr>
        <w:t>,</w:t>
      </w:r>
      <w:r w:rsidR="6A60B9D3" w:rsidRPr="00922B04">
        <w:rPr>
          <w:rFonts w:ascii="Gill Sans MT" w:hAnsi="Gill Sans MT" w:cs="Times New Roman"/>
          <w:color w:val="000000" w:themeColor="text1"/>
        </w:rPr>
        <w:t xml:space="preserve"> who were</w:t>
      </w:r>
      <w:r w:rsidR="07AF50DE" w:rsidRPr="00922B04">
        <w:rPr>
          <w:rFonts w:ascii="Gill Sans MT" w:hAnsi="Gill Sans MT" w:cs="Times New Roman"/>
          <w:color w:val="000000" w:themeColor="text1"/>
        </w:rPr>
        <w:t xml:space="preserve"> also</w:t>
      </w:r>
      <w:r w:rsidR="6A60B9D3" w:rsidRPr="00922B04">
        <w:rPr>
          <w:rFonts w:ascii="Gill Sans MT" w:hAnsi="Gill Sans MT" w:cs="Times New Roman"/>
          <w:color w:val="000000" w:themeColor="text1"/>
        </w:rPr>
        <w:t xml:space="preserve"> fathers</w:t>
      </w:r>
      <w:r w:rsidR="1D565D28" w:rsidRPr="00922B04">
        <w:rPr>
          <w:rFonts w:ascii="Gill Sans MT" w:hAnsi="Gill Sans MT" w:cs="Times New Roman"/>
          <w:color w:val="000000" w:themeColor="text1"/>
        </w:rPr>
        <w:t>,</w:t>
      </w:r>
      <w:r w:rsidR="6A60B9D3" w:rsidRPr="00922B04">
        <w:rPr>
          <w:rFonts w:ascii="Gill Sans MT" w:hAnsi="Gill Sans MT" w:cs="Times New Roman"/>
          <w:color w:val="000000" w:themeColor="text1"/>
        </w:rPr>
        <w:t xml:space="preserve"> told me that they refused to let their daughters marry a man who could not afford his own home</w:t>
      </w:r>
      <w:r w:rsidR="0FBD9986" w:rsidRPr="00922B04">
        <w:rPr>
          <w:rFonts w:ascii="Gill Sans MT" w:hAnsi="Gill Sans MT" w:cs="Times New Roman"/>
          <w:color w:val="000000" w:themeColor="text1"/>
        </w:rPr>
        <w:t xml:space="preserve"> or car</w:t>
      </w:r>
      <w:r w:rsidR="6A60B9D3" w:rsidRPr="00922B04">
        <w:rPr>
          <w:rFonts w:ascii="Gill Sans MT" w:hAnsi="Gill Sans MT" w:cs="Times New Roman"/>
          <w:color w:val="000000" w:themeColor="text1"/>
        </w:rPr>
        <w:t xml:space="preserve">. </w:t>
      </w:r>
      <w:r w:rsidR="586EB3D6" w:rsidRPr="00922B04">
        <w:rPr>
          <w:rFonts w:ascii="Gill Sans MT" w:hAnsi="Gill Sans MT" w:cs="Times New Roman"/>
          <w:color w:val="000000" w:themeColor="text1"/>
        </w:rPr>
        <w:t>No</w:t>
      </w:r>
      <w:r w:rsidR="5B64733A" w:rsidRPr="00922B04">
        <w:rPr>
          <w:rFonts w:ascii="Gill Sans MT" w:hAnsi="Gill Sans MT" w:cs="Times New Roman"/>
          <w:color w:val="000000" w:themeColor="text1"/>
        </w:rPr>
        <w:t>t</w:t>
      </w:r>
      <w:r w:rsidR="586EB3D6" w:rsidRPr="00922B04">
        <w:rPr>
          <w:rFonts w:ascii="Gill Sans MT" w:hAnsi="Gill Sans MT" w:cs="Times New Roman"/>
          <w:color w:val="000000" w:themeColor="text1"/>
        </w:rPr>
        <w:t xml:space="preserve"> coincidentally</w:t>
      </w:r>
      <w:r w:rsidR="6A60B9D3" w:rsidRPr="00922B04">
        <w:rPr>
          <w:rFonts w:ascii="Gill Sans MT" w:hAnsi="Gill Sans MT" w:cs="Times New Roman"/>
          <w:color w:val="000000" w:themeColor="text1"/>
        </w:rPr>
        <w:t>, one teacher called people like this</w:t>
      </w:r>
      <w:r w:rsidR="788278F5" w:rsidRPr="00922B04">
        <w:rPr>
          <w:rFonts w:ascii="Gill Sans MT" w:hAnsi="Gill Sans MT" w:cs="Times New Roman"/>
          <w:color w:val="000000" w:themeColor="text1"/>
        </w:rPr>
        <w:t xml:space="preserve"> </w:t>
      </w:r>
      <w:r w:rsidR="788278F5" w:rsidRPr="00922B04">
        <w:rPr>
          <w:rFonts w:ascii="Gill Sans MT" w:hAnsi="Gill Sans MT" w:cs="Times New Roman"/>
          <w:i/>
          <w:iCs/>
          <w:color w:val="000000" w:themeColor="text1"/>
        </w:rPr>
        <w:t>useless</w:t>
      </w:r>
      <w:r w:rsidR="788278F5" w:rsidRPr="00922B04">
        <w:rPr>
          <w:rFonts w:ascii="Gill Sans MT" w:hAnsi="Gill Sans MT" w:cs="Times New Roman"/>
          <w:color w:val="000000" w:themeColor="text1"/>
        </w:rPr>
        <w:t xml:space="preserve">, or literally </w:t>
      </w:r>
      <w:r w:rsidR="00B7296D" w:rsidRPr="00922B04">
        <w:rPr>
          <w:rFonts w:ascii="Gill Sans MT" w:hAnsi="Gill Sans MT" w:cs="Times New Roman"/>
          <w:color w:val="000000" w:themeColor="text1"/>
        </w:rPr>
        <w:t>‘</w:t>
      </w:r>
      <w:r w:rsidR="6A60B9D3" w:rsidRPr="00922B04">
        <w:rPr>
          <w:rFonts w:ascii="Gill Sans MT" w:hAnsi="Gill Sans MT" w:cs="Times New Roman"/>
          <w:color w:val="000000" w:themeColor="text1"/>
        </w:rPr>
        <w:t>waste persons</w:t>
      </w:r>
      <w:r w:rsidR="00B7296D" w:rsidRPr="00922B04">
        <w:rPr>
          <w:rFonts w:ascii="Gill Sans MT" w:hAnsi="Gill Sans MT" w:cs="Times New Roman"/>
          <w:color w:val="000000" w:themeColor="text1"/>
        </w:rPr>
        <w:t>’</w:t>
      </w:r>
      <w:r w:rsidR="6A60B9D3" w:rsidRPr="00922B04">
        <w:rPr>
          <w:rFonts w:ascii="Gill Sans MT" w:hAnsi="Gill Sans MT" w:cs="Times New Roman"/>
          <w:color w:val="000000" w:themeColor="text1"/>
        </w:rPr>
        <w:t xml:space="preserve"> (</w:t>
      </w:r>
      <w:r w:rsidR="6A60B9D3" w:rsidRPr="00922B04">
        <w:rPr>
          <w:rFonts w:ascii="Gill Sans MT" w:hAnsi="Gill Sans MT" w:cs="Times New Roman"/>
          <w:i/>
          <w:iCs/>
          <w:color w:val="000000" w:themeColor="text1"/>
        </w:rPr>
        <w:t>feiren</w:t>
      </w:r>
      <w:r w:rsidR="6A60B9D3" w:rsidRPr="00922B04">
        <w:rPr>
          <w:rFonts w:ascii="Gill Sans MT" w:hAnsi="Gill Sans MT" w:cs="Times New Roman"/>
          <w:color w:val="000000" w:themeColor="text1"/>
        </w:rPr>
        <w:t xml:space="preserve">), connoting </w:t>
      </w:r>
      <w:r w:rsidR="0FBD9986" w:rsidRPr="00922B04">
        <w:rPr>
          <w:rFonts w:ascii="Gill Sans MT" w:hAnsi="Gill Sans MT" w:cs="Times New Roman"/>
          <w:color w:val="000000" w:themeColor="text1"/>
        </w:rPr>
        <w:t>extreme</w:t>
      </w:r>
      <w:r w:rsidR="788278F5" w:rsidRPr="00922B04">
        <w:rPr>
          <w:rFonts w:ascii="Gill Sans MT" w:hAnsi="Gill Sans MT" w:cs="Times New Roman"/>
          <w:color w:val="000000" w:themeColor="text1"/>
        </w:rPr>
        <w:t xml:space="preserve"> failures to act or conduct one’s agency. </w:t>
      </w:r>
    </w:p>
    <w:p w14:paraId="4D5E6CE7" w14:textId="41AA8122" w:rsidR="00DD235C" w:rsidRPr="00922B04" w:rsidRDefault="00DD235C" w:rsidP="00AE1144">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ab/>
      </w:r>
      <w:r w:rsidR="4DF8FCC6" w:rsidRPr="00922B04">
        <w:rPr>
          <w:rFonts w:ascii="Gill Sans MT" w:hAnsi="Gill Sans MT" w:cs="Times New Roman"/>
          <w:color w:val="000000" w:themeColor="text1"/>
        </w:rPr>
        <w:t xml:space="preserve">We can make this point in a rather round-about </w:t>
      </w:r>
      <w:r w:rsidR="00E67A2E" w:rsidRPr="00922B04">
        <w:rPr>
          <w:rFonts w:ascii="Gill Sans MT" w:hAnsi="Gill Sans MT" w:cs="Times New Roman"/>
          <w:color w:val="000000" w:themeColor="text1"/>
        </w:rPr>
        <w:t xml:space="preserve">albeit ethnographic </w:t>
      </w:r>
      <w:r w:rsidR="4DF8FCC6" w:rsidRPr="00922B04">
        <w:rPr>
          <w:rFonts w:ascii="Gill Sans MT" w:hAnsi="Gill Sans MT" w:cs="Times New Roman"/>
          <w:color w:val="000000" w:themeColor="text1"/>
        </w:rPr>
        <w:t>way, through</w:t>
      </w:r>
      <w:r w:rsidR="00E67A2E" w:rsidRPr="00922B04">
        <w:rPr>
          <w:rFonts w:ascii="Gill Sans MT" w:hAnsi="Gill Sans MT" w:cs="Times New Roman"/>
          <w:color w:val="000000" w:themeColor="text1"/>
        </w:rPr>
        <w:t xml:space="preserve"> observing</w:t>
      </w:r>
      <w:r w:rsidR="4DF8FCC6" w:rsidRPr="00922B04">
        <w:rPr>
          <w:rFonts w:ascii="Gill Sans MT" w:hAnsi="Gill Sans MT" w:cs="Times New Roman"/>
          <w:color w:val="000000" w:themeColor="text1"/>
        </w:rPr>
        <w:t xml:space="preserve"> the rise of nihilistic tendencies</w:t>
      </w:r>
      <w:r w:rsidR="40850685"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 xml:space="preserve"> and the rejection of agency as an agentive response to social inequality and lack of opportunities</w:t>
      </w:r>
      <w:r w:rsidR="00450552" w:rsidRPr="00922B04">
        <w:rPr>
          <w:rFonts w:ascii="Gill Sans MT" w:hAnsi="Gill Sans MT" w:cs="Times New Roman"/>
          <w:color w:val="000000" w:themeColor="text1"/>
        </w:rPr>
        <w:t xml:space="preserve"> </w:t>
      </w:r>
      <w:r w:rsidR="00450552" w:rsidRPr="00922B04">
        <w:rPr>
          <w:rFonts w:ascii="Gill Sans MT" w:hAnsi="Gill Sans MT" w:cs="Times New Roman"/>
          <w:color w:val="000000" w:themeColor="text1"/>
        </w:rPr>
        <w:fldChar w:fldCharType="begin"/>
      </w:r>
      <w:r w:rsidR="00450552" w:rsidRPr="00922B04">
        <w:rPr>
          <w:rFonts w:ascii="Gill Sans MT" w:hAnsi="Gill Sans MT" w:cs="Times New Roman"/>
          <w:color w:val="000000" w:themeColor="text1"/>
        </w:rPr>
        <w:instrText xml:space="preserve"> ADDIN ZOTERO_ITEM CSL_CITATION {"citationID":"8dzOln8E","properties":{"formattedCitation":"(see also Jiang 2024: 79)","plainCitation":"(see also Jiang 2024: 79)","noteIndex":0},"citationItems":[{"id":4031,"uris":["http://zotero.org/users/7340700/items/HKBXQA36"],"itemData":{"id":4031,"type":"article-journal","abstract":"The theoretical aim of this paper is to articulate a novel analytical framework that makes sense of our interlocutors’ apparently conflicting claims about the reality of meritocracy in China. The theoretical argument is rooted in ethnographic fieldwork conducted in a Chinese high school, where teachers and working-class students live under the shadows of the demanding and high-stakes university entrance exam (the gaokao). How is it possible to preserve the outwardly inconsistent positions (1) that the gaokao is egalitarian and, thus, fair and (2) that students’ much wealthier counterparts have significantly higher probabilities of success when compared to poorer students? This article argues for the possibility of dynamism in epistemic standards, suggesting that belief in structural systems like meritocracy might be founded in cognitive attempts to maintain the aims of ethical life.","container-title":"Suomen Antropologi: Journal of the Finnish Anthropological Society","DOI":"10.30676/jfas.136843","ISSN":"1799-8972","issue":"3","journalAbbreviation":"Suomen Antropologi","language":"en","license":"http://creativecommons.org/licenses/by-nc/4.0","page":"73-96","source":"DOI.org (Crossref)","title":"Justifying Meritocracy: Criteria of Fairness in China's National College Entrance Examination (Gaokao)","title-short":"Justifying Meritocracy","volume":"48","author":[{"family":"Jiang","given":"Edwin Hao Chen"}],"issued":{"date-parts":[["2024",9,10]]}},"locator":"79","label":"page","prefix":"see also"}],"schema":"https://github.com/citation-style-language/schema/raw/master/csl-citation.json"} </w:instrText>
      </w:r>
      <w:r w:rsidR="00450552" w:rsidRPr="00922B04">
        <w:rPr>
          <w:rFonts w:ascii="Gill Sans MT" w:hAnsi="Gill Sans MT" w:cs="Times New Roman"/>
          <w:color w:val="000000" w:themeColor="text1"/>
        </w:rPr>
        <w:fldChar w:fldCharType="separate"/>
      </w:r>
      <w:r w:rsidR="00450552" w:rsidRPr="00922B04">
        <w:rPr>
          <w:rFonts w:ascii="Gill Sans MT" w:hAnsi="Gill Sans MT" w:cs="Times New Roman"/>
          <w:noProof/>
          <w:color w:val="000000" w:themeColor="text1"/>
        </w:rPr>
        <w:t>(see also Jiang 2024: 79)</w:t>
      </w:r>
      <w:r w:rsidR="00450552" w:rsidRPr="00922B04">
        <w:rPr>
          <w:rFonts w:ascii="Gill Sans MT" w:hAnsi="Gill Sans MT" w:cs="Times New Roman"/>
          <w:color w:val="000000" w:themeColor="text1"/>
        </w:rPr>
        <w:fldChar w:fldCharType="end"/>
      </w:r>
      <w:r w:rsidR="4DF8FCC6" w:rsidRPr="00922B04">
        <w:rPr>
          <w:rFonts w:ascii="Gill Sans MT" w:hAnsi="Gill Sans MT" w:cs="Times New Roman"/>
          <w:color w:val="000000" w:themeColor="text1"/>
        </w:rPr>
        <w:t xml:space="preserve">. In Spring of 2021, Luo Huazhong published a blog post titled, </w:t>
      </w:r>
      <w:r w:rsidR="00B7296D"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 xml:space="preserve">Lying </w:t>
      </w:r>
      <w:r w:rsidR="00AE1144">
        <w:rPr>
          <w:rFonts w:ascii="Gill Sans MT" w:hAnsi="Gill Sans MT" w:cs="Times New Roman"/>
          <w:color w:val="000000" w:themeColor="text1"/>
        </w:rPr>
        <w:t>f</w:t>
      </w:r>
      <w:r w:rsidR="4DF8FCC6" w:rsidRPr="00922B04">
        <w:rPr>
          <w:rFonts w:ascii="Gill Sans MT" w:hAnsi="Gill Sans MT" w:cs="Times New Roman"/>
          <w:color w:val="000000" w:themeColor="text1"/>
        </w:rPr>
        <w:t xml:space="preserve">lat is </w:t>
      </w:r>
      <w:r w:rsidR="00AE1144">
        <w:rPr>
          <w:rFonts w:ascii="Gill Sans MT" w:hAnsi="Gill Sans MT" w:cs="Times New Roman"/>
          <w:color w:val="000000" w:themeColor="text1"/>
        </w:rPr>
        <w:t>j</w:t>
      </w:r>
      <w:r w:rsidR="4DF8FCC6" w:rsidRPr="00922B04">
        <w:rPr>
          <w:rFonts w:ascii="Gill Sans MT" w:hAnsi="Gill Sans MT" w:cs="Times New Roman"/>
          <w:color w:val="000000" w:themeColor="text1"/>
        </w:rPr>
        <w:t>ustice,</w:t>
      </w:r>
      <w:r w:rsidR="00B7296D"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 xml:space="preserve"> which praised his nihilistic lifestyle of doing nothing as a rejection precisely of this sort of </w:t>
      </w:r>
      <w:r w:rsidR="00B7296D"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striving individual</w:t>
      </w:r>
      <w:r w:rsidR="00B7296D" w:rsidRPr="00922B04">
        <w:rPr>
          <w:rFonts w:ascii="Gill Sans MT" w:hAnsi="Gill Sans MT" w:cs="Times New Roman"/>
          <w:color w:val="000000" w:themeColor="text1"/>
        </w:rPr>
        <w:t>’</w:t>
      </w:r>
      <w:r w:rsidR="4DF8FCC6"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fldChar w:fldCharType="begin"/>
      </w:r>
      <w:r w:rsidR="005F3FEE" w:rsidRPr="00922B04">
        <w:rPr>
          <w:rFonts w:ascii="Gill Sans MT" w:hAnsi="Gill Sans MT" w:cs="Times New Roman"/>
          <w:color w:val="000000" w:themeColor="text1"/>
        </w:rPr>
        <w:instrText xml:space="preserve"> ADDIN ZOTERO_ITEM CSL_CITATION {"citationID":"wcNtLl7a","properties":{"formattedCitation":"(see Lin &amp; Gullotta 2022)","plainCitation":"(see Lin &amp; Gullotta 2022)","noteIndex":0},"citationItems":[{"id":"A3KLyDXu/CDZrsZhH","uris":["http://zotero.org/users/7340700/items/PWRCRBYI"],"itemData":{"id":3548,"type":"post-weblog","abstract":"This essay explores youth in today’s China by analysing Bilibili’s widely viewed Rising Tides video and the recent ‘lying flat’ campaign. To put these two phenomena in context, the essay examines a group of young students who are able to move beyond the confines of the position designated them by the state and the market through knowledge accumulation, cooperation, and network-building, but unable to become an autonomous social force.","container-title":"Made in China Journal","language":"en-US","title":"Disarticulating Qingnian","URL":"https://madeinchinajournal.com/2022/03/06/disarticulating-qingnian/","author":[{"family":"Lin","given":"Lili"},{"family":"Gullotta","given":"Diego"}],"accessed":{"date-parts":[["2022",6,27]]},"issued":{"date-parts":[["2022",3,6]]}},"prefix":"see"}],"schema":"https://github.com/citation-style-language/schema/raw/master/csl-citation.json"} </w:instrText>
      </w:r>
      <w:r w:rsidRPr="00922B04">
        <w:rPr>
          <w:rFonts w:ascii="Gill Sans MT" w:hAnsi="Gill Sans MT" w:cs="Times New Roman"/>
          <w:color w:val="000000" w:themeColor="text1"/>
        </w:rPr>
        <w:fldChar w:fldCharType="separate"/>
      </w:r>
      <w:r w:rsidR="4DF8FCC6" w:rsidRPr="00922B04">
        <w:rPr>
          <w:rFonts w:ascii="Gill Sans MT" w:hAnsi="Gill Sans MT" w:cs="Times New Roman"/>
          <w:noProof/>
          <w:color w:val="000000" w:themeColor="text1"/>
        </w:rPr>
        <w:t xml:space="preserve">(see Lin </w:t>
      </w:r>
      <w:r w:rsidR="007A070F">
        <w:rPr>
          <w:rFonts w:ascii="Gill Sans MT" w:hAnsi="Gill Sans MT" w:cs="Times New Roman"/>
          <w:noProof/>
          <w:color w:val="000000" w:themeColor="text1"/>
        </w:rPr>
        <w:t>and</w:t>
      </w:r>
      <w:r w:rsidR="4DF8FCC6" w:rsidRPr="00922B04">
        <w:rPr>
          <w:rFonts w:ascii="Gill Sans MT" w:hAnsi="Gill Sans MT" w:cs="Times New Roman"/>
          <w:noProof/>
          <w:color w:val="000000" w:themeColor="text1"/>
        </w:rPr>
        <w:t xml:space="preserve"> Gullotta 2022)</w:t>
      </w:r>
      <w:r w:rsidRPr="00922B04">
        <w:rPr>
          <w:rFonts w:ascii="Gill Sans MT" w:hAnsi="Gill Sans MT" w:cs="Times New Roman"/>
          <w:color w:val="000000" w:themeColor="text1"/>
        </w:rPr>
        <w:fldChar w:fldCharType="end"/>
      </w:r>
      <w:r w:rsidR="4DF8FCC6" w:rsidRPr="00922B04">
        <w:rPr>
          <w:rFonts w:ascii="Gill Sans MT" w:hAnsi="Gill Sans MT" w:cs="Times New Roman"/>
          <w:color w:val="000000" w:themeColor="text1"/>
        </w:rPr>
        <w:t xml:space="preserve">. After quitting his job on the factory floor, Luo lived on 200 RMB a month, eating two plain meals a day, and working odd jobs. </w:t>
      </w:r>
      <w:r w:rsidR="622655E3" w:rsidRPr="00922B04">
        <w:rPr>
          <w:rFonts w:ascii="Gill Sans MT" w:hAnsi="Gill Sans MT" w:cs="Times New Roman"/>
          <w:color w:val="000000" w:themeColor="text1"/>
        </w:rPr>
        <w:t xml:space="preserve">While he described his lifestyle as </w:t>
      </w:r>
      <w:r w:rsidR="00B7296D" w:rsidRPr="00922B04">
        <w:rPr>
          <w:rFonts w:ascii="Gill Sans MT" w:hAnsi="Gill Sans MT" w:cs="Times New Roman"/>
          <w:color w:val="000000" w:themeColor="text1"/>
        </w:rPr>
        <w:t>‘</w:t>
      </w:r>
      <w:r w:rsidR="622655E3" w:rsidRPr="00922B04">
        <w:rPr>
          <w:rFonts w:ascii="Gill Sans MT" w:hAnsi="Gill Sans MT" w:cs="Times New Roman"/>
          <w:color w:val="000000" w:themeColor="text1"/>
        </w:rPr>
        <w:t>lying flat</w:t>
      </w:r>
      <w:r w:rsidR="00B7296D" w:rsidRPr="00922B04">
        <w:rPr>
          <w:rFonts w:ascii="Gill Sans MT" w:hAnsi="Gill Sans MT" w:cs="Times New Roman"/>
          <w:color w:val="000000" w:themeColor="text1"/>
        </w:rPr>
        <w:t>’</w:t>
      </w:r>
      <w:r w:rsidR="00AE1144">
        <w:rPr>
          <w:rFonts w:ascii="Gill Sans MT" w:hAnsi="Gill Sans MT" w:cs="Times New Roman"/>
          <w:color w:val="000000" w:themeColor="text1"/>
        </w:rPr>
        <w:t>,</w:t>
      </w:r>
      <w:r w:rsidR="622655E3" w:rsidRPr="00922B04">
        <w:rPr>
          <w:rFonts w:ascii="Gill Sans MT" w:hAnsi="Gill Sans MT" w:cs="Times New Roman"/>
          <w:color w:val="000000" w:themeColor="text1"/>
        </w:rPr>
        <w:t xml:space="preserve"> signalling a willed passivity, he surely participated in the very minute day-to-day. As he put it, he rode his bike and read his books. But from the point of view of this paper, my suggestion is that </w:t>
      </w:r>
      <w:r w:rsidR="414A0524" w:rsidRPr="00922B04">
        <w:rPr>
          <w:rFonts w:ascii="Gill Sans MT" w:hAnsi="Gill Sans MT" w:cs="Times New Roman"/>
          <w:color w:val="000000" w:themeColor="text1"/>
        </w:rPr>
        <w:t>Luo</w:t>
      </w:r>
      <w:r w:rsidR="622655E3" w:rsidRPr="00922B04">
        <w:rPr>
          <w:rFonts w:ascii="Gill Sans MT" w:hAnsi="Gill Sans MT" w:cs="Times New Roman"/>
          <w:color w:val="000000" w:themeColor="text1"/>
        </w:rPr>
        <w:t xml:space="preserve"> </w:t>
      </w:r>
      <w:r w:rsidR="414A0524" w:rsidRPr="00922B04">
        <w:rPr>
          <w:rFonts w:ascii="Gill Sans MT" w:hAnsi="Gill Sans MT" w:cs="Times New Roman"/>
          <w:color w:val="000000" w:themeColor="text1"/>
        </w:rPr>
        <w:t>was still</w:t>
      </w:r>
      <w:r w:rsidR="622655E3" w:rsidRPr="00922B04">
        <w:rPr>
          <w:rFonts w:ascii="Gill Sans MT" w:hAnsi="Gill Sans MT" w:cs="Times New Roman"/>
          <w:color w:val="000000" w:themeColor="text1"/>
        </w:rPr>
        <w:t xml:space="preserve"> condemned as passive and nihilistic</w:t>
      </w:r>
      <w:r w:rsidR="414A0524" w:rsidRPr="00922B04">
        <w:rPr>
          <w:rFonts w:ascii="Gill Sans MT" w:hAnsi="Gill Sans MT" w:cs="Times New Roman"/>
          <w:color w:val="000000" w:themeColor="text1"/>
        </w:rPr>
        <w:t xml:space="preserve"> in the public imagination, evidenced by the widespread censorship of his post, </w:t>
      </w:r>
      <w:r w:rsidR="622655E3" w:rsidRPr="00922B04">
        <w:rPr>
          <w:rFonts w:ascii="Gill Sans MT" w:hAnsi="Gill Sans MT" w:cs="Times New Roman"/>
          <w:color w:val="000000" w:themeColor="text1"/>
        </w:rPr>
        <w:t xml:space="preserve">precisely for his failure to participate in the trajectory of Yan’s </w:t>
      </w:r>
      <w:r w:rsidR="00B7296D" w:rsidRPr="00922B04">
        <w:rPr>
          <w:rFonts w:ascii="Gill Sans MT" w:hAnsi="Gill Sans MT" w:cs="Times New Roman"/>
          <w:color w:val="000000" w:themeColor="text1"/>
        </w:rPr>
        <w:t>‘</w:t>
      </w:r>
      <w:r w:rsidR="622655E3" w:rsidRPr="00922B04">
        <w:rPr>
          <w:rFonts w:ascii="Gill Sans MT" w:hAnsi="Gill Sans MT" w:cs="Times New Roman"/>
          <w:color w:val="000000" w:themeColor="text1"/>
        </w:rPr>
        <w:t>striving individual</w:t>
      </w:r>
      <w:r w:rsidR="00B7296D" w:rsidRPr="00922B04">
        <w:rPr>
          <w:rFonts w:ascii="Gill Sans MT" w:hAnsi="Gill Sans MT" w:cs="Times New Roman"/>
          <w:color w:val="000000" w:themeColor="text1"/>
        </w:rPr>
        <w:t>’</w:t>
      </w:r>
      <w:r w:rsidR="00AE1144">
        <w:rPr>
          <w:rFonts w:ascii="Gill Sans MT" w:hAnsi="Gill Sans MT" w:cs="Times New Roman"/>
          <w:color w:val="000000" w:themeColor="text1"/>
        </w:rPr>
        <w:t>.</w:t>
      </w:r>
      <w:r w:rsidR="622655E3" w:rsidRPr="00922B04">
        <w:rPr>
          <w:rFonts w:ascii="Gill Sans MT" w:hAnsi="Gill Sans MT" w:cs="Times New Roman"/>
          <w:color w:val="000000" w:themeColor="text1"/>
        </w:rPr>
        <w:t xml:space="preserve"> </w:t>
      </w:r>
      <w:r w:rsidR="414A0524" w:rsidRPr="00922B04">
        <w:rPr>
          <w:rFonts w:ascii="Gill Sans MT" w:hAnsi="Gill Sans MT" w:cs="Times New Roman"/>
          <w:color w:val="000000" w:themeColor="text1"/>
        </w:rPr>
        <w:t xml:space="preserve">In this respect, agency was also tethered to these much grander high-level projects, which Luo rejected, despite successfully undertaking these leisurely activities as an agent on lower levels. </w:t>
      </w:r>
    </w:p>
    <w:p w14:paraId="2BF064A9" w14:textId="377B55BB" w:rsidR="00C7222F" w:rsidRPr="00922B04" w:rsidRDefault="00C7222F" w:rsidP="00AE1144">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ab/>
      </w:r>
      <w:r w:rsidR="622655E3" w:rsidRPr="00922B04">
        <w:rPr>
          <w:rFonts w:ascii="Gill Sans MT" w:hAnsi="Gill Sans MT" w:cs="Times New Roman"/>
          <w:color w:val="000000" w:themeColor="text1"/>
        </w:rPr>
        <w:t>What all this illustrates</w:t>
      </w:r>
      <w:r w:rsidR="00450552" w:rsidRPr="00922B04">
        <w:rPr>
          <w:rFonts w:ascii="Gill Sans MT" w:hAnsi="Gill Sans MT" w:cs="Times New Roman"/>
          <w:color w:val="000000" w:themeColor="text1"/>
        </w:rPr>
        <w:t xml:space="preserve"> </w:t>
      </w:r>
      <w:r w:rsidR="622655E3" w:rsidRPr="00922B04">
        <w:rPr>
          <w:rFonts w:ascii="Gill Sans MT" w:hAnsi="Gill Sans MT" w:cs="Times New Roman"/>
          <w:color w:val="000000" w:themeColor="text1"/>
        </w:rPr>
        <w:t xml:space="preserve">is that the standards of agency </w:t>
      </w:r>
      <w:r w:rsidR="788278F5" w:rsidRPr="00922B04">
        <w:rPr>
          <w:rFonts w:ascii="Gill Sans MT" w:hAnsi="Gill Sans MT" w:cs="Times New Roman"/>
          <w:color w:val="000000" w:themeColor="text1"/>
        </w:rPr>
        <w:t>must</w:t>
      </w:r>
      <w:r w:rsidR="622655E3" w:rsidRPr="00922B04">
        <w:rPr>
          <w:rFonts w:ascii="Gill Sans MT" w:hAnsi="Gill Sans MT" w:cs="Times New Roman"/>
          <w:color w:val="000000" w:themeColor="text1"/>
        </w:rPr>
        <w:t xml:space="preserve"> themselves </w:t>
      </w:r>
      <w:r w:rsidR="3423A311" w:rsidRPr="00922B04">
        <w:rPr>
          <w:rFonts w:ascii="Gill Sans MT" w:hAnsi="Gill Sans MT" w:cs="Times New Roman"/>
          <w:color w:val="000000" w:themeColor="text1"/>
        </w:rPr>
        <w:t xml:space="preserve">be </w:t>
      </w:r>
      <w:r w:rsidR="622655E3" w:rsidRPr="00922B04">
        <w:rPr>
          <w:rFonts w:ascii="Gill Sans MT" w:hAnsi="Gill Sans MT" w:cs="Times New Roman"/>
          <w:color w:val="000000" w:themeColor="text1"/>
        </w:rPr>
        <w:t xml:space="preserve">ethnographically contextualised and liable to be changed. </w:t>
      </w:r>
      <w:r w:rsidR="19C9D35F" w:rsidRPr="00922B04">
        <w:rPr>
          <w:rFonts w:ascii="Gill Sans MT" w:hAnsi="Gill Sans MT" w:cs="Times New Roman"/>
          <w:color w:val="000000" w:themeColor="text1"/>
        </w:rPr>
        <w:t>A</w:t>
      </w:r>
      <w:r w:rsidR="622655E3" w:rsidRPr="00922B04">
        <w:rPr>
          <w:rFonts w:ascii="Gill Sans MT" w:hAnsi="Gill Sans MT" w:cs="Times New Roman"/>
          <w:color w:val="000000" w:themeColor="text1"/>
        </w:rPr>
        <w:t>t a more particular level,</w:t>
      </w:r>
      <w:r w:rsidR="00450552" w:rsidRPr="00922B04">
        <w:rPr>
          <w:rFonts w:ascii="Gill Sans MT" w:hAnsi="Gill Sans MT" w:cs="Times New Roman"/>
          <w:color w:val="000000" w:themeColor="text1"/>
        </w:rPr>
        <w:t xml:space="preserve"> however,</w:t>
      </w:r>
      <w:r w:rsidR="622655E3" w:rsidRPr="00922B04">
        <w:rPr>
          <w:rFonts w:ascii="Gill Sans MT" w:hAnsi="Gill Sans MT" w:cs="Times New Roman"/>
          <w:color w:val="000000" w:themeColor="text1"/>
        </w:rPr>
        <w:t xml:space="preserve"> the contribution of this paper has been to illustrate through the agentive failures of my young working-class interlocutors, how the individual might in culturally specific ways be conceived as exactly what some reject out of hand: </w:t>
      </w:r>
      <w:r w:rsidR="622655E3" w:rsidRPr="00922B04">
        <w:rPr>
          <w:rFonts w:ascii="Gill Sans MT" w:hAnsi="Gill Sans MT" w:cs="Times New Roman"/>
        </w:rPr>
        <w:t>as the proper locus of reason, in the sense of practical reason, conceiving of the acting self as inclusive of all the means available to it.</w:t>
      </w:r>
    </w:p>
    <w:p w14:paraId="3F079514" w14:textId="77777777" w:rsidR="007D477F" w:rsidRDefault="007D477F" w:rsidP="00922B04">
      <w:pPr>
        <w:spacing w:line="276" w:lineRule="auto"/>
        <w:contextualSpacing/>
        <w:rPr>
          <w:rFonts w:ascii="Gill Sans MT" w:hAnsi="Gill Sans MT" w:cs="Times New Roman"/>
          <w:color w:val="000000" w:themeColor="text1"/>
        </w:rPr>
      </w:pPr>
    </w:p>
    <w:p w14:paraId="098666BF" w14:textId="77777777" w:rsidR="00EF14BC" w:rsidRPr="00922B04" w:rsidRDefault="00EF14BC" w:rsidP="00922B04">
      <w:pPr>
        <w:spacing w:line="276" w:lineRule="auto"/>
        <w:contextualSpacing/>
        <w:rPr>
          <w:rFonts w:ascii="Gill Sans MT" w:hAnsi="Gill Sans MT" w:cs="Times New Roman"/>
          <w:color w:val="000000" w:themeColor="text1"/>
        </w:rPr>
      </w:pPr>
    </w:p>
    <w:p w14:paraId="06157F62" w14:textId="77777777" w:rsidR="007D477F" w:rsidRPr="00922B04" w:rsidRDefault="007D477F" w:rsidP="00922B04">
      <w:pPr>
        <w:spacing w:line="276" w:lineRule="auto"/>
        <w:contextualSpacing/>
        <w:rPr>
          <w:rFonts w:ascii="Gill Sans MT" w:hAnsi="Gill Sans MT" w:cs="Times New Roman"/>
          <w:b/>
          <w:bCs/>
          <w:color w:val="000000" w:themeColor="text1"/>
        </w:rPr>
      </w:pPr>
      <w:r w:rsidRPr="00EF14BC">
        <w:rPr>
          <w:rFonts w:ascii="Gill Sans MT" w:hAnsi="Gill Sans MT" w:cs="Times New Roman"/>
          <w:b/>
          <w:bCs/>
          <w:color w:val="000000" w:themeColor="text1"/>
          <w:sz w:val="28"/>
          <w:szCs w:val="28"/>
        </w:rPr>
        <w:t>Acknowledgments</w:t>
      </w:r>
    </w:p>
    <w:p w14:paraId="6445A853" w14:textId="77777777" w:rsidR="00EF14BC" w:rsidRDefault="00EF14BC" w:rsidP="00922B04">
      <w:pPr>
        <w:spacing w:line="276" w:lineRule="auto"/>
        <w:contextualSpacing/>
        <w:rPr>
          <w:rFonts w:ascii="Gill Sans MT" w:hAnsi="Gill Sans MT" w:cs="Times New Roman"/>
          <w:color w:val="000000" w:themeColor="text1"/>
        </w:rPr>
      </w:pPr>
    </w:p>
    <w:p w14:paraId="01C49597" w14:textId="25024CB6" w:rsidR="007D477F" w:rsidRPr="00922B04" w:rsidRDefault="00C7788A" w:rsidP="00DB753E">
      <w:pPr>
        <w:spacing w:line="276" w:lineRule="auto"/>
        <w:contextualSpacing/>
        <w:jc w:val="both"/>
        <w:rPr>
          <w:rFonts w:ascii="Gill Sans MT" w:hAnsi="Gill Sans MT" w:cs="Times New Roman"/>
          <w:color w:val="000000" w:themeColor="text1"/>
        </w:rPr>
      </w:pPr>
      <w:r w:rsidRPr="00922B04">
        <w:rPr>
          <w:rFonts w:ascii="Gill Sans MT" w:hAnsi="Gill Sans MT" w:cs="Times New Roman"/>
          <w:color w:val="000000" w:themeColor="text1"/>
        </w:rPr>
        <w:t>This paper evolved out of a chapter of my</w:t>
      </w:r>
      <w:r w:rsidR="007D477F" w:rsidRPr="00922B04">
        <w:rPr>
          <w:rFonts w:ascii="Gill Sans MT" w:hAnsi="Gill Sans MT" w:cs="Times New Roman"/>
          <w:color w:val="000000" w:themeColor="text1"/>
        </w:rPr>
        <w:t xml:space="preserve"> PhD dissertation, supervised by James Laidlaw and examined by Anni Kajanus and Matei Candea</w:t>
      </w:r>
      <w:r w:rsidRPr="00922B04">
        <w:rPr>
          <w:rFonts w:ascii="Gill Sans MT" w:hAnsi="Gill Sans MT" w:cs="Times New Roman"/>
          <w:color w:val="000000" w:themeColor="text1"/>
        </w:rPr>
        <w:t>.</w:t>
      </w:r>
      <w:r w:rsidR="007D477F" w:rsidRPr="00922B04">
        <w:rPr>
          <w:rFonts w:ascii="Gill Sans MT" w:hAnsi="Gill Sans MT" w:cs="Times New Roman"/>
          <w:color w:val="000000" w:themeColor="text1"/>
        </w:rPr>
        <w:t xml:space="preserve"> I am particularly grateful for the anonymous reviewer</w:t>
      </w:r>
      <w:r w:rsidRPr="00922B04">
        <w:rPr>
          <w:rFonts w:ascii="Gill Sans MT" w:hAnsi="Gill Sans MT" w:cs="Times New Roman"/>
          <w:color w:val="000000" w:themeColor="text1"/>
        </w:rPr>
        <w:t xml:space="preserve">s </w:t>
      </w:r>
      <w:r w:rsidR="00F31EB5" w:rsidRPr="00922B04">
        <w:rPr>
          <w:rFonts w:ascii="Gill Sans MT" w:hAnsi="Gill Sans MT" w:cs="Times New Roman"/>
          <w:color w:val="000000" w:themeColor="text1"/>
        </w:rPr>
        <w:t>for</w:t>
      </w:r>
      <w:r w:rsidRPr="00922B04">
        <w:rPr>
          <w:rFonts w:ascii="Gill Sans MT" w:hAnsi="Gill Sans MT" w:cs="Times New Roman"/>
          <w:color w:val="000000" w:themeColor="text1"/>
        </w:rPr>
        <w:t xml:space="preserve"> </w:t>
      </w:r>
      <w:r w:rsidR="00F31EB5" w:rsidRPr="00922B04">
        <w:rPr>
          <w:rFonts w:ascii="Gill Sans MT" w:hAnsi="Gill Sans MT" w:cs="Times New Roman"/>
          <w:color w:val="000000" w:themeColor="text1"/>
        </w:rPr>
        <w:t>their charitable reading and careful objections.</w:t>
      </w:r>
      <w:r w:rsidRPr="00922B04">
        <w:rPr>
          <w:rFonts w:ascii="Gill Sans MT" w:hAnsi="Gill Sans MT" w:cs="Times New Roman"/>
          <w:color w:val="000000" w:themeColor="text1"/>
        </w:rPr>
        <w:t xml:space="preserve"> Special thanks to</w:t>
      </w:r>
      <w:r w:rsidR="007D477F" w:rsidRPr="00922B04">
        <w:rPr>
          <w:rFonts w:ascii="Gill Sans MT" w:hAnsi="Gill Sans MT" w:cs="Times New Roman"/>
          <w:color w:val="000000" w:themeColor="text1"/>
        </w:rPr>
        <w:t xml:space="preserve"> </w:t>
      </w:r>
      <w:r w:rsidRPr="00922B04">
        <w:rPr>
          <w:rFonts w:ascii="Gill Sans MT" w:hAnsi="Gill Sans MT" w:cs="Times New Roman"/>
          <w:color w:val="000000" w:themeColor="text1"/>
        </w:rPr>
        <w:t xml:space="preserve">Ouzra Karimi at JASO for the copyediting work. </w:t>
      </w:r>
    </w:p>
    <w:p w14:paraId="076B11C7" w14:textId="11F4A9EC" w:rsidR="007D477F" w:rsidRDefault="007D477F" w:rsidP="00922B04">
      <w:pPr>
        <w:spacing w:line="276" w:lineRule="auto"/>
        <w:rPr>
          <w:rFonts w:ascii="Gill Sans MT" w:hAnsi="Gill Sans MT" w:cs="Times New Roman"/>
          <w:b/>
          <w:bCs/>
          <w:color w:val="000000" w:themeColor="text1"/>
        </w:rPr>
      </w:pPr>
    </w:p>
    <w:p w14:paraId="523F4D74" w14:textId="77777777" w:rsidR="00EF14BC" w:rsidRPr="00922B04" w:rsidRDefault="00EF14BC" w:rsidP="00922B04">
      <w:pPr>
        <w:spacing w:line="276" w:lineRule="auto"/>
        <w:rPr>
          <w:rFonts w:ascii="Gill Sans MT" w:hAnsi="Gill Sans MT" w:cs="Times New Roman"/>
          <w:b/>
          <w:bCs/>
          <w:color w:val="000000" w:themeColor="text1"/>
        </w:rPr>
      </w:pPr>
    </w:p>
    <w:p w14:paraId="142050B5" w14:textId="7272FE53" w:rsidR="002448DF" w:rsidRPr="00EF14BC" w:rsidRDefault="00EF14BC" w:rsidP="00922B04">
      <w:pPr>
        <w:spacing w:line="276" w:lineRule="auto"/>
        <w:contextualSpacing/>
        <w:rPr>
          <w:rFonts w:ascii="Gill Sans MT" w:hAnsi="Gill Sans MT" w:cs="Times New Roman"/>
          <w:b/>
          <w:bCs/>
          <w:color w:val="000000" w:themeColor="text1"/>
          <w:sz w:val="28"/>
          <w:szCs w:val="28"/>
        </w:rPr>
      </w:pPr>
      <w:r w:rsidRPr="00EF14BC">
        <w:rPr>
          <w:rFonts w:ascii="Gill Sans MT" w:hAnsi="Gill Sans MT" w:cs="Times New Roman"/>
          <w:b/>
          <w:bCs/>
          <w:color w:val="000000" w:themeColor="text1"/>
          <w:sz w:val="28"/>
          <w:szCs w:val="28"/>
        </w:rPr>
        <w:t>Bibliography</w:t>
      </w:r>
    </w:p>
    <w:p w14:paraId="46149C28" w14:textId="77777777" w:rsidR="00EF14BC" w:rsidRDefault="00EF14BC" w:rsidP="00922B04">
      <w:pPr>
        <w:spacing w:line="276" w:lineRule="auto"/>
        <w:rPr>
          <w:rFonts w:ascii="Gill Sans MT" w:hAnsi="Gill Sans MT" w:cs="Times New Roman"/>
        </w:rPr>
      </w:pPr>
    </w:p>
    <w:p w14:paraId="531CF7D6" w14:textId="05982AD9"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Anscombe, Gertrude Elizabeth Margaret 2000. </w:t>
      </w:r>
      <w:r w:rsidRPr="00922B04">
        <w:rPr>
          <w:rFonts w:ascii="Gill Sans MT" w:hAnsi="Gill Sans MT" w:cs="Times New Roman"/>
          <w:i/>
          <w:iCs/>
        </w:rPr>
        <w:t>Intention</w:t>
      </w:r>
      <w:r w:rsidRPr="00922B04">
        <w:rPr>
          <w:rFonts w:ascii="Gill Sans MT" w:hAnsi="Gill Sans MT" w:cs="Times New Roman"/>
        </w:rPr>
        <w:t xml:space="preserve"> </w:t>
      </w:r>
      <w:r w:rsidRPr="00AE1144">
        <w:rPr>
          <w:rFonts w:ascii="Gill Sans MT" w:hAnsi="Gill Sans MT" w:cs="Times New Roman"/>
          <w:i/>
          <w:iCs/>
        </w:rPr>
        <w:t>(2nd ed)</w:t>
      </w:r>
      <w:r w:rsidR="00AE1144">
        <w:rPr>
          <w:rFonts w:ascii="Gill Sans MT" w:hAnsi="Gill Sans MT" w:cs="Times New Roman"/>
        </w:rPr>
        <w:t>,</w:t>
      </w:r>
      <w:r w:rsidRPr="00922B04">
        <w:rPr>
          <w:rFonts w:ascii="Gill Sans MT" w:hAnsi="Gill Sans MT" w:cs="Times New Roman"/>
        </w:rPr>
        <w:t xml:space="preserve"> Cambridge: Harvard University Press.</w:t>
      </w:r>
    </w:p>
    <w:p w14:paraId="195CB186" w14:textId="77777777" w:rsidR="002D20C2" w:rsidRPr="00922B04" w:rsidRDefault="002D20C2" w:rsidP="00AE1144">
      <w:pPr>
        <w:spacing w:line="276" w:lineRule="auto"/>
        <w:jc w:val="both"/>
        <w:rPr>
          <w:rFonts w:ascii="Gill Sans MT" w:hAnsi="Gill Sans MT" w:cs="Times New Roman"/>
        </w:rPr>
      </w:pPr>
    </w:p>
    <w:p w14:paraId="1A148B8D" w14:textId="6C63C740" w:rsidR="00750A28"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Bulag, Uradyn E. 2020. Dying for the </w:t>
      </w:r>
      <w:r w:rsidR="00AE1144">
        <w:rPr>
          <w:rFonts w:ascii="Gill Sans MT" w:hAnsi="Gill Sans MT" w:cs="Times New Roman"/>
        </w:rPr>
        <w:t>m</w:t>
      </w:r>
      <w:r w:rsidRPr="00922B04">
        <w:rPr>
          <w:rFonts w:ascii="Gill Sans MT" w:hAnsi="Gill Sans MT" w:cs="Times New Roman"/>
        </w:rPr>
        <w:t xml:space="preserve">other </w:t>
      </w:r>
      <w:r w:rsidR="00AE1144">
        <w:rPr>
          <w:rFonts w:ascii="Gill Sans MT" w:hAnsi="Gill Sans MT" w:cs="Times New Roman"/>
        </w:rPr>
        <w:t>t</w:t>
      </w:r>
      <w:r w:rsidRPr="00922B04">
        <w:rPr>
          <w:rFonts w:ascii="Gill Sans MT" w:hAnsi="Gill Sans MT" w:cs="Times New Roman"/>
        </w:rPr>
        <w:t xml:space="preserve">ongue: </w:t>
      </w:r>
      <w:r w:rsidR="00AE1144">
        <w:rPr>
          <w:rFonts w:ascii="Gill Sans MT" w:hAnsi="Gill Sans MT" w:cs="Times New Roman"/>
        </w:rPr>
        <w:t>w</w:t>
      </w:r>
      <w:r w:rsidRPr="00922B04">
        <w:rPr>
          <w:rFonts w:ascii="Gill Sans MT" w:hAnsi="Gill Sans MT" w:cs="Times New Roman"/>
        </w:rPr>
        <w:t xml:space="preserve">hy </w:t>
      </w:r>
      <w:r w:rsidR="00AE1144">
        <w:rPr>
          <w:rFonts w:ascii="Gill Sans MT" w:hAnsi="Gill Sans MT" w:cs="Times New Roman"/>
        </w:rPr>
        <w:t>h</w:t>
      </w:r>
      <w:r w:rsidRPr="00922B04">
        <w:rPr>
          <w:rFonts w:ascii="Gill Sans MT" w:hAnsi="Gill Sans MT" w:cs="Times New Roman"/>
        </w:rPr>
        <w:t xml:space="preserve">ave </w:t>
      </w:r>
      <w:r w:rsidR="00AE1144">
        <w:rPr>
          <w:rFonts w:ascii="Gill Sans MT" w:hAnsi="Gill Sans MT" w:cs="Times New Roman"/>
        </w:rPr>
        <w:t>p</w:t>
      </w:r>
      <w:r w:rsidRPr="00922B04">
        <w:rPr>
          <w:rFonts w:ascii="Gill Sans MT" w:hAnsi="Gill Sans MT" w:cs="Times New Roman"/>
        </w:rPr>
        <w:t xml:space="preserve">eople in Inner Mongolia </w:t>
      </w:r>
      <w:r w:rsidR="00AE1144">
        <w:rPr>
          <w:rFonts w:ascii="Gill Sans MT" w:hAnsi="Gill Sans MT" w:cs="Times New Roman"/>
        </w:rPr>
        <w:t>r</w:t>
      </w:r>
      <w:r w:rsidRPr="00922B04">
        <w:rPr>
          <w:rFonts w:ascii="Gill Sans MT" w:hAnsi="Gill Sans MT" w:cs="Times New Roman"/>
        </w:rPr>
        <w:t xml:space="preserve">ecently </w:t>
      </w:r>
      <w:r w:rsidR="00AE1144">
        <w:rPr>
          <w:rFonts w:ascii="Gill Sans MT" w:hAnsi="Gill Sans MT" w:cs="Times New Roman"/>
        </w:rPr>
        <w:t>t</w:t>
      </w:r>
      <w:r w:rsidRPr="00922B04">
        <w:rPr>
          <w:rFonts w:ascii="Gill Sans MT" w:hAnsi="Gill Sans MT" w:cs="Times New Roman"/>
        </w:rPr>
        <w:t xml:space="preserve">aken </w:t>
      </w:r>
      <w:r w:rsidR="00AE1144">
        <w:rPr>
          <w:rFonts w:ascii="Gill Sans MT" w:hAnsi="Gill Sans MT" w:cs="Times New Roman"/>
        </w:rPr>
        <w:t>t</w:t>
      </w:r>
      <w:r w:rsidRPr="00922B04">
        <w:rPr>
          <w:rFonts w:ascii="Gill Sans MT" w:hAnsi="Gill Sans MT" w:cs="Times New Roman"/>
        </w:rPr>
        <w:t xml:space="preserve">heir </w:t>
      </w:r>
      <w:r w:rsidR="00AE1144">
        <w:rPr>
          <w:rFonts w:ascii="Gill Sans MT" w:hAnsi="Gill Sans MT" w:cs="Times New Roman"/>
        </w:rPr>
        <w:t>l</w:t>
      </w:r>
      <w:r w:rsidRPr="00922B04">
        <w:rPr>
          <w:rFonts w:ascii="Gill Sans MT" w:hAnsi="Gill Sans MT" w:cs="Times New Roman"/>
        </w:rPr>
        <w:t xml:space="preserve">ives? </w:t>
      </w:r>
      <w:r w:rsidRPr="00922B04">
        <w:rPr>
          <w:rFonts w:ascii="Gill Sans MT" w:hAnsi="Gill Sans MT" w:cs="Times New Roman"/>
          <w:i/>
          <w:iCs/>
        </w:rPr>
        <w:t>Index on Censorship</w:t>
      </w:r>
      <w:r w:rsidRPr="00922B04">
        <w:rPr>
          <w:rFonts w:ascii="Gill Sans MT" w:hAnsi="Gill Sans MT" w:cs="Times New Roman"/>
        </w:rPr>
        <w:t xml:space="preserve"> </w:t>
      </w:r>
      <w:r w:rsidRPr="00AE1144">
        <w:rPr>
          <w:rFonts w:ascii="Gill Sans MT" w:hAnsi="Gill Sans MT" w:cs="Times New Roman"/>
        </w:rPr>
        <w:t>49</w:t>
      </w:r>
      <w:r w:rsidR="00AB57D4">
        <w:rPr>
          <w:rFonts w:ascii="Gill Sans MT" w:hAnsi="Gill Sans MT" w:cs="Times New Roman"/>
        </w:rPr>
        <w:t>/4</w:t>
      </w:r>
      <w:r w:rsidRPr="00922B04">
        <w:rPr>
          <w:rFonts w:ascii="Gill Sans MT" w:hAnsi="Gill Sans MT" w:cs="Times New Roman"/>
        </w:rPr>
        <w:t>, 49</w:t>
      </w:r>
      <w:r w:rsidR="00374452">
        <w:rPr>
          <w:rFonts w:ascii="Gill Sans MT" w:hAnsi="Gill Sans MT" w:cs="Times New Roman"/>
        </w:rPr>
        <w:t>-</w:t>
      </w:r>
      <w:r w:rsidRPr="00922B04">
        <w:rPr>
          <w:rFonts w:ascii="Gill Sans MT" w:hAnsi="Gill Sans MT" w:cs="Times New Roman"/>
        </w:rPr>
        <w:t>51.</w:t>
      </w:r>
      <w:r w:rsidR="00AE1144">
        <w:rPr>
          <w:rFonts w:ascii="Gill Sans MT" w:hAnsi="Gill Sans MT" w:cs="Times New Roman"/>
        </w:rPr>
        <w:t xml:space="preserve"> doi:</w:t>
      </w:r>
    </w:p>
    <w:p w14:paraId="141320EC" w14:textId="213A4FBB" w:rsidR="002D20C2" w:rsidRPr="00922B04" w:rsidRDefault="002D20C2" w:rsidP="00AE1144">
      <w:pPr>
        <w:spacing w:line="276" w:lineRule="auto"/>
        <w:jc w:val="both"/>
        <w:rPr>
          <w:rFonts w:ascii="Gill Sans MT" w:hAnsi="Gill Sans MT" w:cs="Times New Roman"/>
        </w:rPr>
      </w:pPr>
      <w:hyperlink r:id="rId9" w:history="1">
        <w:r w:rsidRPr="00922B04">
          <w:rPr>
            <w:rStyle w:val="Hyperlink"/>
            <w:rFonts w:ascii="Gill Sans MT" w:hAnsi="Gill Sans MT" w:cs="Times New Roman"/>
          </w:rPr>
          <w:t>https://doi.org/10.1177/0306422020981275</w:t>
        </w:r>
      </w:hyperlink>
      <w:r w:rsidRPr="00922B04">
        <w:rPr>
          <w:rFonts w:ascii="Gill Sans MT" w:hAnsi="Gill Sans MT" w:cs="Times New Roman"/>
        </w:rPr>
        <w:t>.</w:t>
      </w:r>
    </w:p>
    <w:p w14:paraId="3CE2BCE6" w14:textId="77777777" w:rsidR="002D20C2" w:rsidRPr="00922B04" w:rsidRDefault="002D20C2" w:rsidP="00AE1144">
      <w:pPr>
        <w:spacing w:line="276" w:lineRule="auto"/>
        <w:jc w:val="both"/>
        <w:rPr>
          <w:rFonts w:ascii="Gill Sans MT" w:hAnsi="Gill Sans MT" w:cs="Times New Roman"/>
        </w:rPr>
      </w:pPr>
    </w:p>
    <w:p w14:paraId="6175A21D" w14:textId="7FA180FF"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Choi, Sheena 2010</w:t>
      </w:r>
      <w:r w:rsidR="00374452">
        <w:rPr>
          <w:rFonts w:ascii="Gill Sans MT" w:hAnsi="Gill Sans MT" w:cs="Times New Roman"/>
        </w:rPr>
        <w:t>.</w:t>
      </w:r>
      <w:r w:rsidRPr="00922B04">
        <w:rPr>
          <w:rFonts w:ascii="Gill Sans MT" w:hAnsi="Gill Sans MT" w:cs="Times New Roman"/>
          <w:kern w:val="0"/>
        </w:rPr>
        <w:t xml:space="preserve"> </w:t>
      </w:r>
      <w:r w:rsidRPr="00922B04">
        <w:rPr>
          <w:rFonts w:ascii="Gill Sans MT" w:hAnsi="Gill Sans MT" w:cs="Times New Roman"/>
        </w:rPr>
        <w:t xml:space="preserve">Globalization, China’s </w:t>
      </w:r>
      <w:r w:rsidR="00374452">
        <w:rPr>
          <w:rFonts w:ascii="Gill Sans MT" w:hAnsi="Gill Sans MT" w:cs="Times New Roman"/>
        </w:rPr>
        <w:t>d</w:t>
      </w:r>
      <w:r w:rsidRPr="00922B04">
        <w:rPr>
          <w:rFonts w:ascii="Gill Sans MT" w:hAnsi="Gill Sans MT" w:cs="Times New Roman"/>
        </w:rPr>
        <w:t xml:space="preserve">rive for </w:t>
      </w:r>
      <w:r w:rsidR="00374452">
        <w:rPr>
          <w:rFonts w:ascii="Gill Sans MT" w:hAnsi="Gill Sans MT" w:cs="Times New Roman"/>
        </w:rPr>
        <w:t>w</w:t>
      </w:r>
      <w:r w:rsidRPr="00922B04">
        <w:rPr>
          <w:rFonts w:ascii="Gill Sans MT" w:hAnsi="Gill Sans MT" w:cs="Times New Roman"/>
        </w:rPr>
        <w:t>orld-</w:t>
      </w:r>
      <w:r w:rsidR="00374452">
        <w:rPr>
          <w:rFonts w:ascii="Gill Sans MT" w:hAnsi="Gill Sans MT" w:cs="Times New Roman"/>
        </w:rPr>
        <w:t>c</w:t>
      </w:r>
      <w:r w:rsidRPr="00922B04">
        <w:rPr>
          <w:rFonts w:ascii="Gill Sans MT" w:hAnsi="Gill Sans MT" w:cs="Times New Roman"/>
        </w:rPr>
        <w:t xml:space="preserve">lass </w:t>
      </w:r>
      <w:r w:rsidR="00374452">
        <w:rPr>
          <w:rFonts w:ascii="Gill Sans MT" w:hAnsi="Gill Sans MT" w:cs="Times New Roman"/>
        </w:rPr>
        <w:t>u</w:t>
      </w:r>
      <w:r w:rsidRPr="00922B04">
        <w:rPr>
          <w:rFonts w:ascii="Gill Sans MT" w:hAnsi="Gill Sans MT" w:cs="Times New Roman"/>
        </w:rPr>
        <w:t xml:space="preserve">niversities (211 Project) and the </w:t>
      </w:r>
      <w:r w:rsidR="00374452">
        <w:rPr>
          <w:rFonts w:ascii="Gill Sans MT" w:hAnsi="Gill Sans MT" w:cs="Times New Roman"/>
        </w:rPr>
        <w:t>c</w:t>
      </w:r>
      <w:r w:rsidRPr="00922B04">
        <w:rPr>
          <w:rFonts w:ascii="Gill Sans MT" w:hAnsi="Gill Sans MT" w:cs="Times New Roman"/>
        </w:rPr>
        <w:t xml:space="preserve">hallenges of </w:t>
      </w:r>
      <w:r w:rsidR="00374452">
        <w:rPr>
          <w:rFonts w:ascii="Gill Sans MT" w:hAnsi="Gill Sans MT" w:cs="Times New Roman"/>
        </w:rPr>
        <w:t>e</w:t>
      </w:r>
      <w:r w:rsidRPr="00922B04">
        <w:rPr>
          <w:rFonts w:ascii="Gill Sans MT" w:hAnsi="Gill Sans MT" w:cs="Times New Roman"/>
        </w:rPr>
        <w:t xml:space="preserve">thnic </w:t>
      </w:r>
      <w:r w:rsidR="00374452">
        <w:rPr>
          <w:rFonts w:ascii="Gill Sans MT" w:hAnsi="Gill Sans MT" w:cs="Times New Roman"/>
        </w:rPr>
        <w:t>m</w:t>
      </w:r>
      <w:r w:rsidRPr="00922B04">
        <w:rPr>
          <w:rFonts w:ascii="Gill Sans MT" w:hAnsi="Gill Sans MT" w:cs="Times New Roman"/>
        </w:rPr>
        <w:t xml:space="preserve">inority </w:t>
      </w:r>
      <w:r w:rsidR="00374452">
        <w:rPr>
          <w:rFonts w:ascii="Gill Sans MT" w:hAnsi="Gill Sans MT" w:cs="Times New Roman"/>
        </w:rPr>
        <w:t>h</w:t>
      </w:r>
      <w:r w:rsidRPr="00922B04">
        <w:rPr>
          <w:rFonts w:ascii="Gill Sans MT" w:hAnsi="Gill Sans MT" w:cs="Times New Roman"/>
        </w:rPr>
        <w:t xml:space="preserve">igher </w:t>
      </w:r>
      <w:r w:rsidR="00374452">
        <w:rPr>
          <w:rFonts w:ascii="Gill Sans MT" w:hAnsi="Gill Sans MT" w:cs="Times New Roman"/>
        </w:rPr>
        <w:t>e</w:t>
      </w:r>
      <w:r w:rsidRPr="00922B04">
        <w:rPr>
          <w:rFonts w:ascii="Gill Sans MT" w:hAnsi="Gill Sans MT" w:cs="Times New Roman"/>
        </w:rPr>
        <w:t xml:space="preserve">ducation: </w:t>
      </w:r>
      <w:r w:rsidR="00374452">
        <w:rPr>
          <w:rFonts w:ascii="Gill Sans MT" w:hAnsi="Gill Sans MT" w:cs="Times New Roman"/>
        </w:rPr>
        <w:t>t</w:t>
      </w:r>
      <w:r w:rsidRPr="00922B04">
        <w:rPr>
          <w:rFonts w:ascii="Gill Sans MT" w:hAnsi="Gill Sans MT" w:cs="Times New Roman"/>
        </w:rPr>
        <w:t xml:space="preserve">he </w:t>
      </w:r>
      <w:r w:rsidR="00374452">
        <w:rPr>
          <w:rFonts w:ascii="Gill Sans MT" w:hAnsi="Gill Sans MT" w:cs="Times New Roman"/>
        </w:rPr>
        <w:t>c</w:t>
      </w:r>
      <w:r w:rsidRPr="00922B04">
        <w:rPr>
          <w:rFonts w:ascii="Gill Sans MT" w:hAnsi="Gill Sans MT" w:cs="Times New Roman"/>
        </w:rPr>
        <w:t>ase of Yanbian University</w:t>
      </w:r>
      <w:r w:rsidR="00374452">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Asia Pacific Education Review</w:t>
      </w:r>
      <w:r w:rsidRPr="00922B04">
        <w:rPr>
          <w:rFonts w:ascii="Gill Sans MT" w:hAnsi="Gill Sans MT" w:cs="Times New Roman"/>
        </w:rPr>
        <w:t xml:space="preserve"> </w:t>
      </w:r>
      <w:r w:rsidRPr="00AB57D4">
        <w:rPr>
          <w:rFonts w:ascii="Gill Sans MT" w:hAnsi="Gill Sans MT" w:cs="Times New Roman"/>
        </w:rPr>
        <w:t>11</w:t>
      </w:r>
      <w:r w:rsidRPr="00922B04">
        <w:rPr>
          <w:rFonts w:ascii="Gill Sans MT" w:hAnsi="Gill Sans MT" w:cs="Times New Roman"/>
        </w:rPr>
        <w:t>, 169</w:t>
      </w:r>
      <w:r w:rsidR="00374452">
        <w:rPr>
          <w:rFonts w:ascii="Gill Sans MT" w:hAnsi="Gill Sans MT" w:cs="Times New Roman"/>
        </w:rPr>
        <w:t>-</w:t>
      </w:r>
      <w:r w:rsidRPr="00922B04">
        <w:rPr>
          <w:rFonts w:ascii="Gill Sans MT" w:hAnsi="Gill Sans MT" w:cs="Times New Roman"/>
        </w:rPr>
        <w:t>178.</w:t>
      </w:r>
      <w:r w:rsidR="00AB57D4">
        <w:rPr>
          <w:rFonts w:ascii="Gill Sans MT" w:hAnsi="Gill Sans MT" w:cs="Times New Roman"/>
        </w:rPr>
        <w:t xml:space="preserve"> doi:</w:t>
      </w:r>
      <w:r w:rsidRPr="00922B04">
        <w:rPr>
          <w:rFonts w:ascii="Gill Sans MT" w:hAnsi="Gill Sans MT" w:cs="Times New Roman"/>
        </w:rPr>
        <w:t xml:space="preserve"> </w:t>
      </w:r>
      <w:hyperlink r:id="rId10" w:history="1">
        <w:r w:rsidRPr="00922B04">
          <w:rPr>
            <w:rStyle w:val="Hyperlink"/>
            <w:rFonts w:ascii="Gill Sans MT" w:hAnsi="Gill Sans MT" w:cs="Times New Roman"/>
          </w:rPr>
          <w:t>https://doi.org/10.1007/s12564-010-9076-2</w:t>
        </w:r>
      </w:hyperlink>
      <w:r w:rsidRPr="00922B04">
        <w:rPr>
          <w:rFonts w:ascii="Gill Sans MT" w:hAnsi="Gill Sans MT" w:cs="Times New Roman"/>
        </w:rPr>
        <w:t xml:space="preserve">. </w:t>
      </w:r>
    </w:p>
    <w:p w14:paraId="78D91536" w14:textId="77777777" w:rsidR="002D20C2" w:rsidRPr="00922B04" w:rsidRDefault="002D20C2" w:rsidP="00AE1144">
      <w:pPr>
        <w:spacing w:line="276" w:lineRule="auto"/>
        <w:jc w:val="both"/>
        <w:rPr>
          <w:rFonts w:ascii="Gill Sans MT" w:hAnsi="Gill Sans MT" w:cs="Times New Roman"/>
        </w:rPr>
      </w:pPr>
    </w:p>
    <w:p w14:paraId="3B0FC149" w14:textId="5E900AFD"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Cui, Yuming, Meng</w:t>
      </w:r>
      <w:r w:rsidR="00821EE5">
        <w:rPr>
          <w:rFonts w:ascii="Gill Sans MT" w:hAnsi="Gill Sans MT" w:cs="Times New Roman"/>
        </w:rPr>
        <w:t xml:space="preserve">, </w:t>
      </w:r>
      <w:r w:rsidR="00821EE5" w:rsidRPr="00922B04">
        <w:rPr>
          <w:rFonts w:ascii="Gill Sans MT" w:hAnsi="Gill Sans MT" w:cs="Times New Roman"/>
        </w:rPr>
        <w:t>Jingjing</w:t>
      </w:r>
      <w:r w:rsidRPr="00922B04">
        <w:rPr>
          <w:rFonts w:ascii="Gill Sans MT" w:hAnsi="Gill Sans MT" w:cs="Times New Roman"/>
        </w:rPr>
        <w:t xml:space="preserve"> </w:t>
      </w:r>
      <w:r w:rsidR="007A070F">
        <w:rPr>
          <w:rFonts w:ascii="Gill Sans MT" w:hAnsi="Gill Sans MT" w:cs="Times New Roman"/>
        </w:rPr>
        <w:t>and</w:t>
      </w:r>
      <w:r w:rsidRPr="00922B04">
        <w:rPr>
          <w:rFonts w:ascii="Gill Sans MT" w:hAnsi="Gill Sans MT" w:cs="Times New Roman"/>
        </w:rPr>
        <w:t xml:space="preserve"> Changrong Lu 2018. Recent developments in China’s labor market: </w:t>
      </w:r>
      <w:r w:rsidR="00AB57D4">
        <w:rPr>
          <w:rFonts w:ascii="Gill Sans MT" w:hAnsi="Gill Sans MT" w:cs="Times New Roman"/>
        </w:rPr>
        <w:t>l</w:t>
      </w:r>
      <w:r w:rsidRPr="00922B04">
        <w:rPr>
          <w:rFonts w:ascii="Gill Sans MT" w:hAnsi="Gill Sans MT" w:cs="Times New Roman"/>
        </w:rPr>
        <w:t>abor shortage, rising wages and their implications</w:t>
      </w:r>
      <w:r w:rsidR="00AB57D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Review of Development Economics</w:t>
      </w:r>
      <w:r w:rsidRPr="00922B04">
        <w:rPr>
          <w:rFonts w:ascii="Gill Sans MT" w:hAnsi="Gill Sans MT" w:cs="Times New Roman"/>
        </w:rPr>
        <w:t xml:space="preserve"> </w:t>
      </w:r>
      <w:r w:rsidRPr="00AB57D4">
        <w:rPr>
          <w:rFonts w:ascii="Gill Sans MT" w:hAnsi="Gill Sans MT" w:cs="Times New Roman"/>
        </w:rPr>
        <w:t>22</w:t>
      </w:r>
      <w:r w:rsidR="000C4D07">
        <w:rPr>
          <w:rFonts w:ascii="Gill Sans MT" w:hAnsi="Gill Sans MT" w:cs="Times New Roman"/>
        </w:rPr>
        <w:t>/3</w:t>
      </w:r>
      <w:r w:rsidRPr="00922B04">
        <w:rPr>
          <w:rFonts w:ascii="Gill Sans MT" w:hAnsi="Gill Sans MT" w:cs="Times New Roman"/>
        </w:rPr>
        <w:t>, 1217</w:t>
      </w:r>
      <w:r w:rsidR="00AB57D4">
        <w:rPr>
          <w:rFonts w:ascii="Gill Sans MT" w:hAnsi="Gill Sans MT" w:cs="Times New Roman"/>
        </w:rPr>
        <w:t>-</w:t>
      </w:r>
      <w:r w:rsidRPr="00922B04">
        <w:rPr>
          <w:rFonts w:ascii="Gill Sans MT" w:hAnsi="Gill Sans MT" w:cs="Times New Roman"/>
        </w:rPr>
        <w:t xml:space="preserve">1238. </w:t>
      </w:r>
      <w:r w:rsidR="00AB57D4">
        <w:rPr>
          <w:rFonts w:ascii="Gill Sans MT" w:hAnsi="Gill Sans MT" w:cs="Times New Roman"/>
        </w:rPr>
        <w:t xml:space="preserve">doi: </w:t>
      </w:r>
      <w:hyperlink r:id="rId11" w:history="1">
        <w:r w:rsidR="00AB57D4" w:rsidRPr="00AD2EB8">
          <w:rPr>
            <w:rStyle w:val="Hyperlink"/>
            <w:rFonts w:ascii="Gill Sans MT" w:hAnsi="Gill Sans MT" w:cs="Times New Roman"/>
          </w:rPr>
          <w:t>https://doi.org/10.1111/rode.12391</w:t>
        </w:r>
      </w:hyperlink>
      <w:r w:rsidRPr="00922B04">
        <w:rPr>
          <w:rFonts w:ascii="Gill Sans MT" w:hAnsi="Gill Sans MT" w:cs="Times New Roman"/>
        </w:rPr>
        <w:t xml:space="preserve">. </w:t>
      </w:r>
    </w:p>
    <w:p w14:paraId="6676F358" w14:textId="77777777" w:rsidR="002D20C2" w:rsidRPr="00922B04" w:rsidRDefault="002D20C2" w:rsidP="00AE1144">
      <w:pPr>
        <w:spacing w:line="276" w:lineRule="auto"/>
        <w:jc w:val="both"/>
        <w:rPr>
          <w:rFonts w:ascii="Gill Sans MT" w:hAnsi="Gill Sans MT" w:cs="Times New Roman"/>
        </w:rPr>
      </w:pPr>
    </w:p>
    <w:p w14:paraId="7C627166" w14:textId="06D84035"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Davis, Deborah 2005. Urban </w:t>
      </w:r>
      <w:r w:rsidR="00AB57D4">
        <w:rPr>
          <w:rFonts w:ascii="Gill Sans MT" w:hAnsi="Gill Sans MT" w:cs="Times New Roman"/>
        </w:rPr>
        <w:t>c</w:t>
      </w:r>
      <w:r w:rsidRPr="00922B04">
        <w:rPr>
          <w:rFonts w:ascii="Gill Sans MT" w:hAnsi="Gill Sans MT" w:cs="Times New Roman"/>
        </w:rPr>
        <w:t xml:space="preserve">onsumer </w:t>
      </w:r>
      <w:r w:rsidR="00AB57D4">
        <w:rPr>
          <w:rFonts w:ascii="Gill Sans MT" w:hAnsi="Gill Sans MT" w:cs="Times New Roman"/>
        </w:rPr>
        <w:t>c</w:t>
      </w:r>
      <w:r w:rsidRPr="00922B04">
        <w:rPr>
          <w:rFonts w:ascii="Gill Sans MT" w:hAnsi="Gill Sans MT" w:cs="Times New Roman"/>
        </w:rPr>
        <w:t>ulture</w:t>
      </w:r>
      <w:r w:rsidR="00AB57D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The China Quarterly</w:t>
      </w:r>
      <w:r w:rsidRPr="00922B04">
        <w:rPr>
          <w:rFonts w:ascii="Gill Sans MT" w:hAnsi="Gill Sans MT" w:cs="Times New Roman"/>
        </w:rPr>
        <w:t xml:space="preserve"> </w:t>
      </w:r>
      <w:r w:rsidRPr="00AB57D4">
        <w:rPr>
          <w:rFonts w:ascii="Gill Sans MT" w:hAnsi="Gill Sans MT" w:cs="Times New Roman"/>
        </w:rPr>
        <w:t>183</w:t>
      </w:r>
      <w:r w:rsidRPr="00922B04">
        <w:rPr>
          <w:rFonts w:ascii="Gill Sans MT" w:hAnsi="Gill Sans MT" w:cs="Times New Roman"/>
        </w:rPr>
        <w:t>, 692</w:t>
      </w:r>
      <w:r w:rsidR="00AB57D4">
        <w:rPr>
          <w:rFonts w:ascii="Gill Sans MT" w:hAnsi="Gill Sans MT" w:cs="Times New Roman"/>
        </w:rPr>
        <w:t>-</w:t>
      </w:r>
      <w:r w:rsidRPr="00922B04">
        <w:rPr>
          <w:rFonts w:ascii="Gill Sans MT" w:hAnsi="Gill Sans MT" w:cs="Times New Roman"/>
        </w:rPr>
        <w:t>709.</w:t>
      </w:r>
      <w:r w:rsidR="00AB57D4">
        <w:rPr>
          <w:rFonts w:ascii="Gill Sans MT" w:hAnsi="Gill Sans MT" w:cs="Times New Roman"/>
        </w:rPr>
        <w:t xml:space="preserve"> doi:</w:t>
      </w:r>
      <w:r w:rsidRPr="00922B04">
        <w:rPr>
          <w:rFonts w:ascii="Gill Sans MT" w:hAnsi="Gill Sans MT" w:cs="Times New Roman"/>
        </w:rPr>
        <w:t xml:space="preserve"> </w:t>
      </w:r>
      <w:hyperlink r:id="rId12" w:history="1">
        <w:r w:rsidRPr="00922B04">
          <w:rPr>
            <w:rStyle w:val="Hyperlink"/>
            <w:rFonts w:ascii="Gill Sans MT" w:hAnsi="Gill Sans MT" w:cs="Times New Roman"/>
          </w:rPr>
          <w:t>https://doi.org/10.1017/S0305741005000421</w:t>
        </w:r>
      </w:hyperlink>
      <w:r w:rsidRPr="00922B04">
        <w:rPr>
          <w:rFonts w:ascii="Gill Sans MT" w:hAnsi="Gill Sans MT" w:cs="Times New Roman"/>
        </w:rPr>
        <w:t xml:space="preserve">. </w:t>
      </w:r>
    </w:p>
    <w:p w14:paraId="67A54E9D" w14:textId="77777777" w:rsidR="002D20C2" w:rsidRPr="00922B04" w:rsidRDefault="002D20C2" w:rsidP="00AE1144">
      <w:pPr>
        <w:spacing w:line="276" w:lineRule="auto"/>
        <w:jc w:val="both"/>
        <w:rPr>
          <w:rFonts w:ascii="Gill Sans MT" w:hAnsi="Gill Sans MT" w:cs="Times New Roman"/>
        </w:rPr>
      </w:pPr>
    </w:p>
    <w:p w14:paraId="4BC5C0EA" w14:textId="4B7A6F8B"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Ford, Anton 2018. The </w:t>
      </w:r>
      <w:r w:rsidR="00AB57D4">
        <w:rPr>
          <w:rFonts w:ascii="Gill Sans MT" w:hAnsi="Gill Sans MT" w:cs="Times New Roman"/>
        </w:rPr>
        <w:t>p</w:t>
      </w:r>
      <w:r w:rsidRPr="00922B04">
        <w:rPr>
          <w:rFonts w:ascii="Gill Sans MT" w:hAnsi="Gill Sans MT" w:cs="Times New Roman"/>
        </w:rPr>
        <w:t xml:space="preserve">rovince of </w:t>
      </w:r>
      <w:r w:rsidR="00AB57D4">
        <w:rPr>
          <w:rFonts w:ascii="Gill Sans MT" w:hAnsi="Gill Sans MT" w:cs="Times New Roman"/>
        </w:rPr>
        <w:t>h</w:t>
      </w:r>
      <w:r w:rsidRPr="00922B04">
        <w:rPr>
          <w:rFonts w:ascii="Gill Sans MT" w:hAnsi="Gill Sans MT" w:cs="Times New Roman"/>
        </w:rPr>
        <w:t xml:space="preserve">uman </w:t>
      </w:r>
      <w:r w:rsidR="00AB57D4">
        <w:rPr>
          <w:rFonts w:ascii="Gill Sans MT" w:hAnsi="Gill Sans MT" w:cs="Times New Roman"/>
        </w:rPr>
        <w:t>a</w:t>
      </w:r>
      <w:r w:rsidRPr="00922B04">
        <w:rPr>
          <w:rFonts w:ascii="Gill Sans MT" w:hAnsi="Gill Sans MT" w:cs="Times New Roman"/>
        </w:rPr>
        <w:t>gency</w:t>
      </w:r>
      <w:r w:rsidR="00AB57D4">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Noûs</w:t>
      </w:r>
      <w:r w:rsidRPr="00922B04">
        <w:rPr>
          <w:rFonts w:ascii="Gill Sans MT" w:hAnsi="Gill Sans MT" w:cs="Times New Roman"/>
        </w:rPr>
        <w:t xml:space="preserve"> </w:t>
      </w:r>
      <w:r w:rsidRPr="00AB57D4">
        <w:rPr>
          <w:rFonts w:ascii="Gill Sans MT" w:hAnsi="Gill Sans MT" w:cs="Times New Roman"/>
        </w:rPr>
        <w:t>52</w:t>
      </w:r>
      <w:r w:rsidR="00AB57D4">
        <w:rPr>
          <w:rFonts w:ascii="Gill Sans MT" w:hAnsi="Gill Sans MT" w:cs="Times New Roman"/>
        </w:rPr>
        <w:t>/3</w:t>
      </w:r>
      <w:r w:rsidRPr="00922B04">
        <w:rPr>
          <w:rFonts w:ascii="Gill Sans MT" w:hAnsi="Gill Sans MT" w:cs="Times New Roman"/>
        </w:rPr>
        <w:t>, 697</w:t>
      </w:r>
      <w:r w:rsidR="00AB57D4">
        <w:rPr>
          <w:rFonts w:ascii="Gill Sans MT" w:hAnsi="Gill Sans MT" w:cs="Times New Roman"/>
        </w:rPr>
        <w:t>-</w:t>
      </w:r>
      <w:r w:rsidRPr="00922B04">
        <w:rPr>
          <w:rFonts w:ascii="Gill Sans MT" w:hAnsi="Gill Sans MT" w:cs="Times New Roman"/>
        </w:rPr>
        <w:t xml:space="preserve">720. </w:t>
      </w:r>
      <w:hyperlink r:id="rId13" w:history="1">
        <w:r w:rsidRPr="00922B04">
          <w:rPr>
            <w:rStyle w:val="Hyperlink"/>
            <w:rFonts w:ascii="Gill Sans MT" w:hAnsi="Gill Sans MT" w:cs="Times New Roman"/>
          </w:rPr>
          <w:t>https://doi.org/10.1111/nous.12178</w:t>
        </w:r>
      </w:hyperlink>
      <w:r w:rsidRPr="00922B04">
        <w:rPr>
          <w:rFonts w:ascii="Gill Sans MT" w:hAnsi="Gill Sans MT" w:cs="Times New Roman"/>
        </w:rPr>
        <w:t xml:space="preserve">. </w:t>
      </w:r>
    </w:p>
    <w:p w14:paraId="7C86AFB7" w14:textId="77777777" w:rsidR="002D20C2" w:rsidRPr="00922B04" w:rsidRDefault="002D20C2" w:rsidP="00AE1144">
      <w:pPr>
        <w:spacing w:line="276" w:lineRule="auto"/>
        <w:jc w:val="both"/>
        <w:rPr>
          <w:rFonts w:ascii="Gill Sans MT" w:hAnsi="Gill Sans MT" w:cs="Times New Roman"/>
        </w:rPr>
      </w:pPr>
    </w:p>
    <w:p w14:paraId="560FF019" w14:textId="68ACE733"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Goodman, David S. G. 2014. Middle </w:t>
      </w:r>
      <w:r w:rsidR="000C4D07">
        <w:rPr>
          <w:rFonts w:ascii="Gill Sans MT" w:hAnsi="Gill Sans MT" w:cs="Times New Roman"/>
        </w:rPr>
        <w:t>c</w:t>
      </w:r>
      <w:r w:rsidRPr="00922B04">
        <w:rPr>
          <w:rFonts w:ascii="Gill Sans MT" w:hAnsi="Gill Sans MT" w:cs="Times New Roman"/>
        </w:rPr>
        <w:t xml:space="preserve">lass China: </w:t>
      </w:r>
      <w:r w:rsidR="000C4D07">
        <w:rPr>
          <w:rFonts w:ascii="Gill Sans MT" w:hAnsi="Gill Sans MT" w:cs="Times New Roman"/>
        </w:rPr>
        <w:t>d</w:t>
      </w:r>
      <w:r w:rsidRPr="00922B04">
        <w:rPr>
          <w:rFonts w:ascii="Gill Sans MT" w:hAnsi="Gill Sans MT" w:cs="Times New Roman"/>
        </w:rPr>
        <w:t xml:space="preserve">reams and </w:t>
      </w:r>
      <w:r w:rsidR="000C4D07">
        <w:rPr>
          <w:rFonts w:ascii="Gill Sans MT" w:hAnsi="Gill Sans MT" w:cs="Times New Roman"/>
        </w:rPr>
        <w:t>a</w:t>
      </w:r>
      <w:r w:rsidRPr="00922B04">
        <w:rPr>
          <w:rFonts w:ascii="Gill Sans MT" w:hAnsi="Gill Sans MT" w:cs="Times New Roman"/>
        </w:rPr>
        <w:t>spirations</w:t>
      </w:r>
      <w:r w:rsidR="000C4D07">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Journal of Chinese Political Science</w:t>
      </w:r>
      <w:r w:rsidRPr="00922B04">
        <w:rPr>
          <w:rFonts w:ascii="Gill Sans MT" w:hAnsi="Gill Sans MT" w:cs="Times New Roman"/>
        </w:rPr>
        <w:t xml:space="preserve"> </w:t>
      </w:r>
      <w:r w:rsidRPr="000C4D07">
        <w:rPr>
          <w:rFonts w:ascii="Gill Sans MT" w:hAnsi="Gill Sans MT" w:cs="Times New Roman"/>
        </w:rPr>
        <w:t>19</w:t>
      </w:r>
      <w:r w:rsidRPr="00922B04">
        <w:rPr>
          <w:rFonts w:ascii="Gill Sans MT" w:hAnsi="Gill Sans MT" w:cs="Times New Roman"/>
        </w:rPr>
        <w:t>, 49</w:t>
      </w:r>
      <w:r w:rsidR="000C4D07">
        <w:rPr>
          <w:rFonts w:ascii="Gill Sans MT" w:hAnsi="Gill Sans MT" w:cs="Times New Roman"/>
        </w:rPr>
        <w:t>-</w:t>
      </w:r>
      <w:r w:rsidRPr="00922B04">
        <w:rPr>
          <w:rFonts w:ascii="Gill Sans MT" w:hAnsi="Gill Sans MT" w:cs="Times New Roman"/>
        </w:rPr>
        <w:t>67.</w:t>
      </w:r>
      <w:r w:rsidR="000C4D07">
        <w:rPr>
          <w:rFonts w:ascii="Gill Sans MT" w:hAnsi="Gill Sans MT" w:cs="Times New Roman"/>
        </w:rPr>
        <w:t xml:space="preserve"> doi:</w:t>
      </w:r>
      <w:r w:rsidRPr="00922B04">
        <w:rPr>
          <w:rFonts w:ascii="Gill Sans MT" w:hAnsi="Gill Sans MT" w:cs="Times New Roman"/>
        </w:rPr>
        <w:t xml:space="preserve"> </w:t>
      </w:r>
      <w:hyperlink r:id="rId14" w:history="1">
        <w:r w:rsidRPr="00922B04">
          <w:rPr>
            <w:rStyle w:val="Hyperlink"/>
            <w:rFonts w:ascii="Gill Sans MT" w:hAnsi="Gill Sans MT" w:cs="Times New Roman"/>
          </w:rPr>
          <w:t>https://doi.org/10.1007/s11366-013-9275-x</w:t>
        </w:r>
      </w:hyperlink>
      <w:r w:rsidRPr="00922B04">
        <w:rPr>
          <w:rFonts w:ascii="Gill Sans MT" w:hAnsi="Gill Sans MT" w:cs="Times New Roman"/>
        </w:rPr>
        <w:t xml:space="preserve">. </w:t>
      </w:r>
    </w:p>
    <w:p w14:paraId="3C7AC939" w14:textId="77777777" w:rsidR="002D20C2" w:rsidRPr="00922B04" w:rsidRDefault="002D20C2" w:rsidP="00AE1144">
      <w:pPr>
        <w:spacing w:line="276" w:lineRule="auto"/>
        <w:jc w:val="both"/>
        <w:rPr>
          <w:rFonts w:ascii="Gill Sans MT" w:hAnsi="Gill Sans MT" w:cs="Times New Roman"/>
        </w:rPr>
      </w:pPr>
    </w:p>
    <w:p w14:paraId="4D8656E3" w14:textId="05895049"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Holbraad, Martin 2018. Steps </w:t>
      </w:r>
      <w:r w:rsidR="008A2F7E">
        <w:rPr>
          <w:rFonts w:ascii="Gill Sans MT" w:hAnsi="Gill Sans MT" w:cs="Times New Roman"/>
        </w:rPr>
        <w:t>a</w:t>
      </w:r>
      <w:r w:rsidRPr="00922B04">
        <w:rPr>
          <w:rFonts w:ascii="Gill Sans MT" w:hAnsi="Gill Sans MT" w:cs="Times New Roman"/>
        </w:rPr>
        <w:t xml:space="preserve">way from </w:t>
      </w:r>
      <w:r w:rsidR="008A2F7E">
        <w:rPr>
          <w:rFonts w:ascii="Gill Sans MT" w:hAnsi="Gill Sans MT" w:cs="Times New Roman"/>
        </w:rPr>
        <w:t>m</w:t>
      </w:r>
      <w:r w:rsidRPr="00922B04">
        <w:rPr>
          <w:rFonts w:ascii="Gill Sans MT" w:hAnsi="Gill Sans MT" w:cs="Times New Roman"/>
        </w:rPr>
        <w:t>oralism, vol. 16</w:t>
      </w:r>
      <w:r w:rsidR="008A2F7E">
        <w:rPr>
          <w:rFonts w:ascii="Gill Sans MT" w:hAnsi="Gill Sans MT" w:cs="Times New Roman"/>
        </w:rPr>
        <w:t>,</w:t>
      </w:r>
      <w:r w:rsidRPr="00922B04">
        <w:rPr>
          <w:rFonts w:ascii="Gill Sans MT" w:hAnsi="Gill Sans MT" w:cs="Times New Roman"/>
        </w:rPr>
        <w:t xml:space="preserve"> </w:t>
      </w:r>
      <w:r w:rsidR="008A2F7E">
        <w:rPr>
          <w:rFonts w:ascii="Gill Sans MT" w:hAnsi="Gill Sans MT" w:cs="Times New Roman"/>
        </w:rPr>
        <w:t xml:space="preserve">in </w:t>
      </w:r>
      <w:r w:rsidR="008A2F7E" w:rsidRPr="00922B04">
        <w:rPr>
          <w:rFonts w:ascii="Gill Sans MT" w:hAnsi="Gill Sans MT" w:cs="Times New Roman"/>
        </w:rPr>
        <w:t>B</w:t>
      </w:r>
      <w:r w:rsidR="008A2F7E">
        <w:rPr>
          <w:rFonts w:ascii="Gill Sans MT" w:hAnsi="Gill Sans MT" w:cs="Times New Roman"/>
        </w:rPr>
        <w:t>ruce</w:t>
      </w:r>
      <w:r w:rsidR="008A2F7E" w:rsidRPr="00922B04">
        <w:rPr>
          <w:rFonts w:ascii="Gill Sans MT" w:hAnsi="Gill Sans MT" w:cs="Times New Roman"/>
        </w:rPr>
        <w:t xml:space="preserve"> Kapferer </w:t>
      </w:r>
      <w:r w:rsidR="008A2F7E">
        <w:rPr>
          <w:rFonts w:ascii="Gill Sans MT" w:hAnsi="Gill Sans MT" w:cs="Times New Roman"/>
        </w:rPr>
        <w:t>and</w:t>
      </w:r>
      <w:r w:rsidR="008A2F7E" w:rsidRPr="00922B04">
        <w:rPr>
          <w:rFonts w:ascii="Gill Sans MT" w:hAnsi="Gill Sans MT" w:cs="Times New Roman"/>
        </w:rPr>
        <w:t xml:space="preserve"> M</w:t>
      </w:r>
      <w:r w:rsidR="008A2F7E">
        <w:rPr>
          <w:rFonts w:ascii="Gill Sans MT" w:hAnsi="Gill Sans MT" w:cs="Times New Roman"/>
        </w:rPr>
        <w:t>arina</w:t>
      </w:r>
      <w:r w:rsidR="008A2F7E" w:rsidRPr="00922B04">
        <w:rPr>
          <w:rFonts w:ascii="Gill Sans MT" w:hAnsi="Gill Sans MT" w:cs="Times New Roman"/>
        </w:rPr>
        <w:t xml:space="preserve"> Gold</w:t>
      </w:r>
      <w:r w:rsidR="008A2F7E">
        <w:rPr>
          <w:rFonts w:ascii="Gill Sans MT" w:hAnsi="Gill Sans MT" w:cs="Times New Roman"/>
        </w:rPr>
        <w:t xml:space="preserve"> (eds.)</w:t>
      </w:r>
      <w:r w:rsidRPr="00922B04">
        <w:rPr>
          <w:rFonts w:ascii="Gill Sans MT" w:hAnsi="Gill Sans MT" w:cs="Times New Roman"/>
        </w:rPr>
        <w:t xml:space="preserve"> </w:t>
      </w:r>
      <w:r w:rsidRPr="00922B04">
        <w:rPr>
          <w:rFonts w:ascii="Gill Sans MT" w:hAnsi="Gill Sans MT" w:cs="Times New Roman"/>
          <w:i/>
          <w:iCs/>
        </w:rPr>
        <w:t xml:space="preserve">Moral </w:t>
      </w:r>
      <w:r w:rsidR="008A2F7E">
        <w:rPr>
          <w:rFonts w:ascii="Gill Sans MT" w:hAnsi="Gill Sans MT" w:cs="Times New Roman"/>
          <w:i/>
          <w:iCs/>
        </w:rPr>
        <w:t>a</w:t>
      </w:r>
      <w:r w:rsidRPr="00922B04">
        <w:rPr>
          <w:rFonts w:ascii="Gill Sans MT" w:hAnsi="Gill Sans MT" w:cs="Times New Roman"/>
          <w:i/>
          <w:iCs/>
        </w:rPr>
        <w:t>nthropology</w:t>
      </w:r>
      <w:r w:rsidR="008A2F7E">
        <w:rPr>
          <w:rFonts w:ascii="Gill Sans MT" w:hAnsi="Gill Sans MT" w:cs="Times New Roman"/>
          <w:i/>
          <w:iCs/>
        </w:rPr>
        <w:t>: a critique</w:t>
      </w:r>
      <w:r w:rsidRPr="00922B04">
        <w:rPr>
          <w:rFonts w:ascii="Gill Sans MT" w:hAnsi="Gill Sans MT" w:cs="Times New Roman"/>
        </w:rPr>
        <w:t>, 27–48. New York: Berghahn Books.</w:t>
      </w:r>
    </w:p>
    <w:p w14:paraId="35C031BC" w14:textId="77777777" w:rsidR="002D20C2" w:rsidRPr="00922B04" w:rsidRDefault="002D20C2" w:rsidP="00AE1144">
      <w:pPr>
        <w:spacing w:line="276" w:lineRule="auto"/>
        <w:jc w:val="both"/>
        <w:rPr>
          <w:rFonts w:ascii="Gill Sans MT" w:hAnsi="Gill Sans MT" w:cs="Times New Roman"/>
        </w:rPr>
      </w:pPr>
    </w:p>
    <w:p w14:paraId="2940C906" w14:textId="6962D88C"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Humphrey, Caroline 2018. Reassembling </w:t>
      </w:r>
      <w:r w:rsidR="008A2F7E">
        <w:rPr>
          <w:rFonts w:ascii="Gill Sans MT" w:hAnsi="Gill Sans MT" w:cs="Times New Roman"/>
        </w:rPr>
        <w:t>i</w:t>
      </w:r>
      <w:r w:rsidRPr="00922B04">
        <w:rPr>
          <w:rFonts w:ascii="Gill Sans MT" w:hAnsi="Gill Sans MT" w:cs="Times New Roman"/>
        </w:rPr>
        <w:t xml:space="preserve">ndividual </w:t>
      </w:r>
      <w:r w:rsidR="008A2F7E">
        <w:rPr>
          <w:rFonts w:ascii="Gill Sans MT" w:hAnsi="Gill Sans MT" w:cs="Times New Roman"/>
        </w:rPr>
        <w:t>s</w:t>
      </w:r>
      <w:r w:rsidRPr="00922B04">
        <w:rPr>
          <w:rFonts w:ascii="Gill Sans MT" w:hAnsi="Gill Sans MT" w:cs="Times New Roman"/>
        </w:rPr>
        <w:t xml:space="preserve">ubjects: </w:t>
      </w:r>
      <w:r w:rsidR="008A2F7E">
        <w:rPr>
          <w:rFonts w:ascii="Gill Sans MT" w:hAnsi="Gill Sans MT" w:cs="Times New Roman"/>
        </w:rPr>
        <w:t>e</w:t>
      </w:r>
      <w:r w:rsidRPr="00922B04">
        <w:rPr>
          <w:rFonts w:ascii="Gill Sans MT" w:hAnsi="Gill Sans MT" w:cs="Times New Roman"/>
        </w:rPr>
        <w:t xml:space="preserve">vents and </w:t>
      </w:r>
      <w:r w:rsidR="008A2F7E">
        <w:rPr>
          <w:rFonts w:ascii="Gill Sans MT" w:hAnsi="Gill Sans MT" w:cs="Times New Roman"/>
        </w:rPr>
        <w:t>d</w:t>
      </w:r>
      <w:r w:rsidRPr="00922B04">
        <w:rPr>
          <w:rFonts w:ascii="Gill Sans MT" w:hAnsi="Gill Sans MT" w:cs="Times New Roman"/>
        </w:rPr>
        <w:t xml:space="preserve">ecisions in </w:t>
      </w:r>
      <w:r w:rsidR="008A2F7E">
        <w:rPr>
          <w:rFonts w:ascii="Gill Sans MT" w:hAnsi="Gill Sans MT" w:cs="Times New Roman"/>
        </w:rPr>
        <w:t>t</w:t>
      </w:r>
      <w:r w:rsidRPr="00922B04">
        <w:rPr>
          <w:rFonts w:ascii="Gill Sans MT" w:hAnsi="Gill Sans MT" w:cs="Times New Roman"/>
        </w:rPr>
        <w:t xml:space="preserve">roubled </w:t>
      </w:r>
      <w:r w:rsidR="008A2F7E">
        <w:rPr>
          <w:rFonts w:ascii="Gill Sans MT" w:hAnsi="Gill Sans MT" w:cs="Times New Roman"/>
        </w:rPr>
        <w:t>t</w:t>
      </w:r>
      <w:r w:rsidRPr="00922B04">
        <w:rPr>
          <w:rFonts w:ascii="Gill Sans MT" w:hAnsi="Gill Sans MT" w:cs="Times New Roman"/>
        </w:rPr>
        <w:t>imes</w:t>
      </w:r>
      <w:r w:rsidR="008A2F7E">
        <w:rPr>
          <w:rFonts w:ascii="Gill Sans MT" w:hAnsi="Gill Sans MT" w:cs="Times New Roman"/>
        </w:rPr>
        <w:t>,</w:t>
      </w:r>
      <w:r w:rsidRPr="00922B04">
        <w:rPr>
          <w:rFonts w:ascii="Gill Sans MT" w:hAnsi="Gill Sans MT" w:cs="Times New Roman"/>
        </w:rPr>
        <w:t xml:space="preserve"> </w:t>
      </w:r>
      <w:r w:rsidR="008A2F7E">
        <w:rPr>
          <w:rFonts w:ascii="Gill Sans MT" w:hAnsi="Gill Sans MT" w:cs="Times New Roman"/>
        </w:rPr>
        <w:t xml:space="preserve">in </w:t>
      </w:r>
      <w:r w:rsidR="008A2F7E" w:rsidRPr="00922B04">
        <w:rPr>
          <w:rFonts w:ascii="Gill Sans MT" w:hAnsi="Gill Sans MT" w:cs="Times New Roman"/>
        </w:rPr>
        <w:t>B</w:t>
      </w:r>
      <w:r w:rsidR="0088249F">
        <w:rPr>
          <w:rFonts w:ascii="Gill Sans MT" w:hAnsi="Gill Sans MT" w:cs="Times New Roman"/>
        </w:rPr>
        <w:t>arbara</w:t>
      </w:r>
      <w:r w:rsidR="008A2F7E" w:rsidRPr="00922B04">
        <w:rPr>
          <w:rFonts w:ascii="Gill Sans MT" w:hAnsi="Gill Sans MT" w:cs="Times New Roman"/>
        </w:rPr>
        <w:t xml:space="preserve"> Bodenhorn, J</w:t>
      </w:r>
      <w:r w:rsidR="008A2F7E">
        <w:rPr>
          <w:rFonts w:ascii="Gill Sans MT" w:hAnsi="Gill Sans MT" w:cs="Times New Roman"/>
        </w:rPr>
        <w:t>ames</w:t>
      </w:r>
      <w:r w:rsidR="008A2F7E" w:rsidRPr="00922B04">
        <w:rPr>
          <w:rFonts w:ascii="Gill Sans MT" w:hAnsi="Gill Sans MT" w:cs="Times New Roman"/>
        </w:rPr>
        <w:t xml:space="preserve"> Laidlaw </w:t>
      </w:r>
      <w:r w:rsidR="008A2F7E">
        <w:rPr>
          <w:rFonts w:ascii="Gill Sans MT" w:hAnsi="Gill Sans MT" w:cs="Times New Roman"/>
        </w:rPr>
        <w:t>and</w:t>
      </w:r>
      <w:r w:rsidR="008A2F7E" w:rsidRPr="00922B04">
        <w:rPr>
          <w:rFonts w:ascii="Gill Sans MT" w:hAnsi="Gill Sans MT" w:cs="Times New Roman"/>
        </w:rPr>
        <w:t xml:space="preserve"> M</w:t>
      </w:r>
      <w:r w:rsidR="008A2F7E">
        <w:rPr>
          <w:rFonts w:ascii="Gill Sans MT" w:hAnsi="Gill Sans MT" w:cs="Times New Roman"/>
        </w:rPr>
        <w:t>artin</w:t>
      </w:r>
      <w:r w:rsidR="008A2F7E" w:rsidRPr="00922B04">
        <w:rPr>
          <w:rFonts w:ascii="Gill Sans MT" w:hAnsi="Gill Sans MT" w:cs="Times New Roman"/>
        </w:rPr>
        <w:t xml:space="preserve"> Holbraad</w:t>
      </w:r>
      <w:r w:rsidR="008A2F7E">
        <w:rPr>
          <w:rFonts w:ascii="Gill Sans MT" w:hAnsi="Gill Sans MT" w:cs="Times New Roman"/>
        </w:rPr>
        <w:t xml:space="preserve"> (eds.)</w:t>
      </w:r>
      <w:r w:rsidRPr="00922B04">
        <w:rPr>
          <w:rFonts w:ascii="Gill Sans MT" w:hAnsi="Gill Sans MT" w:cs="Times New Roman"/>
        </w:rPr>
        <w:t xml:space="preserve"> </w:t>
      </w:r>
      <w:r w:rsidRPr="00922B04">
        <w:rPr>
          <w:rFonts w:ascii="Gill Sans MT" w:hAnsi="Gill Sans MT" w:cs="Times New Roman"/>
          <w:i/>
          <w:iCs/>
        </w:rPr>
        <w:t xml:space="preserve">Recovering the </w:t>
      </w:r>
      <w:r w:rsidR="008A2F7E">
        <w:rPr>
          <w:rFonts w:ascii="Gill Sans MT" w:hAnsi="Gill Sans MT" w:cs="Times New Roman"/>
          <w:i/>
          <w:iCs/>
        </w:rPr>
        <w:t>h</w:t>
      </w:r>
      <w:r w:rsidRPr="00922B04">
        <w:rPr>
          <w:rFonts w:ascii="Gill Sans MT" w:hAnsi="Gill Sans MT" w:cs="Times New Roman"/>
          <w:i/>
          <w:iCs/>
        </w:rPr>
        <w:t xml:space="preserve">uman </w:t>
      </w:r>
      <w:r w:rsidR="008A2F7E">
        <w:rPr>
          <w:rFonts w:ascii="Gill Sans MT" w:hAnsi="Gill Sans MT" w:cs="Times New Roman"/>
          <w:i/>
          <w:iCs/>
        </w:rPr>
        <w:t>s</w:t>
      </w:r>
      <w:r w:rsidRPr="00922B04">
        <w:rPr>
          <w:rFonts w:ascii="Gill Sans MT" w:hAnsi="Gill Sans MT" w:cs="Times New Roman"/>
          <w:i/>
          <w:iCs/>
        </w:rPr>
        <w:t xml:space="preserve">ubject: </w:t>
      </w:r>
      <w:r w:rsidR="008A2F7E">
        <w:rPr>
          <w:rFonts w:ascii="Gill Sans MT" w:hAnsi="Gill Sans MT" w:cs="Times New Roman"/>
          <w:i/>
          <w:iCs/>
        </w:rPr>
        <w:t>f</w:t>
      </w:r>
      <w:r w:rsidRPr="00922B04">
        <w:rPr>
          <w:rFonts w:ascii="Gill Sans MT" w:hAnsi="Gill Sans MT" w:cs="Times New Roman"/>
          <w:i/>
          <w:iCs/>
        </w:rPr>
        <w:t xml:space="preserve">reedom, </w:t>
      </w:r>
      <w:r w:rsidR="008A2F7E">
        <w:rPr>
          <w:rFonts w:ascii="Gill Sans MT" w:hAnsi="Gill Sans MT" w:cs="Times New Roman"/>
          <w:i/>
          <w:iCs/>
        </w:rPr>
        <w:t>c</w:t>
      </w:r>
      <w:r w:rsidRPr="00922B04">
        <w:rPr>
          <w:rFonts w:ascii="Gill Sans MT" w:hAnsi="Gill Sans MT" w:cs="Times New Roman"/>
          <w:i/>
          <w:iCs/>
        </w:rPr>
        <w:t xml:space="preserve">reativity and </w:t>
      </w:r>
      <w:r w:rsidR="008A2F7E">
        <w:rPr>
          <w:rFonts w:ascii="Gill Sans MT" w:hAnsi="Gill Sans MT" w:cs="Times New Roman"/>
          <w:i/>
          <w:iCs/>
        </w:rPr>
        <w:t>d</w:t>
      </w:r>
      <w:r w:rsidRPr="00922B04">
        <w:rPr>
          <w:rFonts w:ascii="Gill Sans MT" w:hAnsi="Gill Sans MT" w:cs="Times New Roman"/>
          <w:i/>
          <w:iCs/>
        </w:rPr>
        <w:t>ecision</w:t>
      </w:r>
      <w:r w:rsidRPr="00922B04">
        <w:rPr>
          <w:rFonts w:ascii="Gill Sans MT" w:hAnsi="Gill Sans MT" w:cs="Times New Roman"/>
        </w:rPr>
        <w:t>, 24</w:t>
      </w:r>
      <w:r w:rsidR="008A2F7E">
        <w:rPr>
          <w:rFonts w:ascii="Gill Sans MT" w:hAnsi="Gill Sans MT" w:cs="Times New Roman"/>
        </w:rPr>
        <w:t>-</w:t>
      </w:r>
      <w:r w:rsidRPr="00922B04">
        <w:rPr>
          <w:rFonts w:ascii="Gill Sans MT" w:hAnsi="Gill Sans MT" w:cs="Times New Roman"/>
        </w:rPr>
        <w:t>50. Cambridge: Cambridge University Press.</w:t>
      </w:r>
    </w:p>
    <w:p w14:paraId="356CA8D9" w14:textId="77777777" w:rsidR="002D20C2" w:rsidRPr="00922B04" w:rsidRDefault="002D20C2" w:rsidP="00AE1144">
      <w:pPr>
        <w:spacing w:line="276" w:lineRule="auto"/>
        <w:jc w:val="both"/>
        <w:rPr>
          <w:rFonts w:ascii="Gill Sans MT" w:hAnsi="Gill Sans MT" w:cs="Times New Roman"/>
        </w:rPr>
      </w:pPr>
    </w:p>
    <w:p w14:paraId="2496531E" w14:textId="3223AF81"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Jiang, Edwin Hao Chen 2024. Justifying </w:t>
      </w:r>
      <w:r w:rsidR="0088249F">
        <w:rPr>
          <w:rFonts w:ascii="Gill Sans MT" w:hAnsi="Gill Sans MT" w:cs="Times New Roman"/>
        </w:rPr>
        <w:t>m</w:t>
      </w:r>
      <w:r w:rsidRPr="00922B04">
        <w:rPr>
          <w:rFonts w:ascii="Gill Sans MT" w:hAnsi="Gill Sans MT" w:cs="Times New Roman"/>
        </w:rPr>
        <w:t xml:space="preserve">eritocracy: </w:t>
      </w:r>
      <w:r w:rsidR="0088249F">
        <w:rPr>
          <w:rFonts w:ascii="Gill Sans MT" w:hAnsi="Gill Sans MT" w:cs="Times New Roman"/>
        </w:rPr>
        <w:t>c</w:t>
      </w:r>
      <w:r w:rsidRPr="00922B04">
        <w:rPr>
          <w:rFonts w:ascii="Gill Sans MT" w:hAnsi="Gill Sans MT" w:cs="Times New Roman"/>
        </w:rPr>
        <w:t xml:space="preserve">riteria of </w:t>
      </w:r>
      <w:r w:rsidR="0088249F">
        <w:rPr>
          <w:rFonts w:ascii="Gill Sans MT" w:hAnsi="Gill Sans MT" w:cs="Times New Roman"/>
        </w:rPr>
        <w:t>f</w:t>
      </w:r>
      <w:r w:rsidRPr="00922B04">
        <w:rPr>
          <w:rFonts w:ascii="Gill Sans MT" w:hAnsi="Gill Sans MT" w:cs="Times New Roman"/>
        </w:rPr>
        <w:t>airness in China’s National College Entrance Examination (Gaokao)</w:t>
      </w:r>
      <w:r w:rsidR="0088249F">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Suomen Antropologi: Journal of the Finnish Anthropological Society</w:t>
      </w:r>
      <w:r w:rsidRPr="00922B04">
        <w:rPr>
          <w:rFonts w:ascii="Gill Sans MT" w:hAnsi="Gill Sans MT" w:cs="Times New Roman"/>
        </w:rPr>
        <w:t xml:space="preserve"> </w:t>
      </w:r>
      <w:r w:rsidRPr="0088249F">
        <w:rPr>
          <w:rFonts w:ascii="Gill Sans MT" w:hAnsi="Gill Sans MT" w:cs="Times New Roman"/>
        </w:rPr>
        <w:t>48</w:t>
      </w:r>
      <w:r w:rsidR="00172DD8">
        <w:rPr>
          <w:rFonts w:ascii="Gill Sans MT" w:hAnsi="Gill Sans MT" w:cs="Times New Roman"/>
        </w:rPr>
        <w:t>/3</w:t>
      </w:r>
      <w:r w:rsidRPr="00922B04">
        <w:rPr>
          <w:rFonts w:ascii="Gill Sans MT" w:hAnsi="Gill Sans MT" w:cs="Times New Roman"/>
        </w:rPr>
        <w:t>, 73</w:t>
      </w:r>
      <w:r w:rsidR="0088249F">
        <w:rPr>
          <w:rFonts w:ascii="Gill Sans MT" w:hAnsi="Gill Sans MT" w:cs="Times New Roman"/>
        </w:rPr>
        <w:t>-</w:t>
      </w:r>
      <w:r w:rsidRPr="00922B04">
        <w:rPr>
          <w:rFonts w:ascii="Gill Sans MT" w:hAnsi="Gill Sans MT" w:cs="Times New Roman"/>
        </w:rPr>
        <w:t>96.</w:t>
      </w:r>
      <w:r w:rsidR="0088249F">
        <w:rPr>
          <w:rFonts w:ascii="Gill Sans MT" w:hAnsi="Gill Sans MT" w:cs="Times New Roman"/>
        </w:rPr>
        <w:t xml:space="preserve"> doi:</w:t>
      </w:r>
      <w:r w:rsidRPr="00922B04">
        <w:rPr>
          <w:rFonts w:ascii="Gill Sans MT" w:hAnsi="Gill Sans MT" w:cs="Times New Roman"/>
        </w:rPr>
        <w:t xml:space="preserve"> </w:t>
      </w:r>
      <w:hyperlink r:id="rId15" w:history="1">
        <w:r w:rsidRPr="00922B04">
          <w:rPr>
            <w:rStyle w:val="Hyperlink"/>
            <w:rFonts w:ascii="Gill Sans MT" w:hAnsi="Gill Sans MT" w:cs="Times New Roman"/>
          </w:rPr>
          <w:t>https://doi.org/10.30676/jfas.136843</w:t>
        </w:r>
      </w:hyperlink>
      <w:r w:rsidRPr="00922B04">
        <w:rPr>
          <w:rFonts w:ascii="Gill Sans MT" w:hAnsi="Gill Sans MT" w:cs="Times New Roman"/>
        </w:rPr>
        <w:t xml:space="preserve">. </w:t>
      </w:r>
    </w:p>
    <w:p w14:paraId="35FF67E9" w14:textId="77777777" w:rsidR="002D20C2" w:rsidRPr="00922B04" w:rsidRDefault="002D20C2" w:rsidP="00AE1144">
      <w:pPr>
        <w:spacing w:line="276" w:lineRule="auto"/>
        <w:jc w:val="both"/>
        <w:rPr>
          <w:rFonts w:ascii="Gill Sans MT" w:hAnsi="Gill Sans MT" w:cs="Times New Roman"/>
        </w:rPr>
      </w:pPr>
    </w:p>
    <w:p w14:paraId="22423076" w14:textId="13F4F09E"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Kim, Sung Won, Brown</w:t>
      </w:r>
      <w:r w:rsidR="00821EE5">
        <w:rPr>
          <w:rFonts w:ascii="Gill Sans MT" w:hAnsi="Gill Sans MT" w:cs="Times New Roman"/>
        </w:rPr>
        <w:t xml:space="preserve">, </w:t>
      </w:r>
      <w:r w:rsidR="00821EE5" w:rsidRPr="00922B04">
        <w:rPr>
          <w:rFonts w:ascii="Gill Sans MT" w:hAnsi="Gill Sans MT" w:cs="Times New Roman"/>
        </w:rPr>
        <w:t>Kari-Elle</w:t>
      </w:r>
      <w:r w:rsidRPr="00922B04">
        <w:rPr>
          <w:rFonts w:ascii="Gill Sans MT" w:hAnsi="Gill Sans MT" w:cs="Times New Roman"/>
        </w:rPr>
        <w:t xml:space="preserve"> </w:t>
      </w:r>
      <w:r w:rsidR="007A070F">
        <w:rPr>
          <w:rFonts w:ascii="Gill Sans MT" w:hAnsi="Gill Sans MT" w:cs="Times New Roman"/>
        </w:rPr>
        <w:t>and</w:t>
      </w:r>
      <w:r w:rsidRPr="00922B04">
        <w:rPr>
          <w:rFonts w:ascii="Gill Sans MT" w:hAnsi="Gill Sans MT" w:cs="Times New Roman"/>
        </w:rPr>
        <w:t xml:space="preserve"> Vanessa L. Fong 2017. Chinese </w:t>
      </w:r>
      <w:r w:rsidR="006D18EA">
        <w:rPr>
          <w:rFonts w:ascii="Gill Sans MT" w:hAnsi="Gill Sans MT" w:cs="Times New Roman"/>
        </w:rPr>
        <w:t>i</w:t>
      </w:r>
      <w:r w:rsidRPr="00922B04">
        <w:rPr>
          <w:rFonts w:ascii="Gill Sans MT" w:hAnsi="Gill Sans MT" w:cs="Times New Roman"/>
        </w:rPr>
        <w:t xml:space="preserve">ndividualisms: </w:t>
      </w:r>
      <w:r w:rsidR="006D18EA">
        <w:rPr>
          <w:rFonts w:ascii="Gill Sans MT" w:hAnsi="Gill Sans MT" w:cs="Times New Roman"/>
        </w:rPr>
        <w:t>c</w:t>
      </w:r>
      <w:r w:rsidRPr="00922B04">
        <w:rPr>
          <w:rFonts w:ascii="Gill Sans MT" w:hAnsi="Gill Sans MT" w:cs="Times New Roman"/>
        </w:rPr>
        <w:t xml:space="preserve">hildrearing </w:t>
      </w:r>
      <w:r w:rsidR="006D18EA">
        <w:rPr>
          <w:rFonts w:ascii="Gill Sans MT" w:hAnsi="Gill Sans MT" w:cs="Times New Roman"/>
        </w:rPr>
        <w:t>as</w:t>
      </w:r>
      <w:r w:rsidRPr="00922B04">
        <w:rPr>
          <w:rFonts w:ascii="Gill Sans MT" w:hAnsi="Gill Sans MT" w:cs="Times New Roman"/>
        </w:rPr>
        <w:t xml:space="preserve">pirations for the </w:t>
      </w:r>
      <w:r w:rsidR="006D18EA">
        <w:rPr>
          <w:rFonts w:ascii="Gill Sans MT" w:hAnsi="Gill Sans MT" w:cs="Times New Roman"/>
        </w:rPr>
        <w:t>n</w:t>
      </w:r>
      <w:r w:rsidRPr="00922B04">
        <w:rPr>
          <w:rFonts w:ascii="Gill Sans MT" w:hAnsi="Gill Sans MT" w:cs="Times New Roman"/>
        </w:rPr>
        <w:t xml:space="preserve">ext </w:t>
      </w:r>
      <w:r w:rsidR="006D18EA">
        <w:rPr>
          <w:rFonts w:ascii="Gill Sans MT" w:hAnsi="Gill Sans MT" w:cs="Times New Roman"/>
        </w:rPr>
        <w:t>g</w:t>
      </w:r>
      <w:r w:rsidRPr="00922B04">
        <w:rPr>
          <w:rFonts w:ascii="Gill Sans MT" w:hAnsi="Gill Sans MT" w:cs="Times New Roman"/>
        </w:rPr>
        <w:t xml:space="preserve">eneration of </w:t>
      </w:r>
      <w:r w:rsidR="006D18EA">
        <w:rPr>
          <w:rFonts w:ascii="Gill Sans MT" w:hAnsi="Gill Sans MT" w:cs="Times New Roman"/>
        </w:rPr>
        <w:t>m</w:t>
      </w:r>
      <w:r w:rsidRPr="00922B04">
        <w:rPr>
          <w:rFonts w:ascii="Gill Sans MT" w:hAnsi="Gill Sans MT" w:cs="Times New Roman"/>
        </w:rPr>
        <w:t>iddle</w:t>
      </w:r>
      <w:r w:rsidRPr="00922B04">
        <w:rPr>
          <w:rFonts w:ascii="Cambria Math" w:hAnsi="Cambria Math" w:cs="Cambria Math"/>
        </w:rPr>
        <w:t>‐</w:t>
      </w:r>
      <w:r w:rsidR="006D18EA">
        <w:rPr>
          <w:rFonts w:ascii="Gill Sans MT" w:hAnsi="Gill Sans MT" w:cs="Times New Roman"/>
        </w:rPr>
        <w:t>c</w:t>
      </w:r>
      <w:r w:rsidRPr="00922B04">
        <w:rPr>
          <w:rFonts w:ascii="Gill Sans MT" w:hAnsi="Gill Sans MT" w:cs="Times New Roman"/>
        </w:rPr>
        <w:t xml:space="preserve">lass Chinese </w:t>
      </w:r>
      <w:r w:rsidR="006D18EA">
        <w:rPr>
          <w:rFonts w:ascii="Gill Sans MT" w:hAnsi="Gill Sans MT" w:cs="Times New Roman"/>
        </w:rPr>
        <w:t>c</w:t>
      </w:r>
      <w:r w:rsidRPr="00922B04">
        <w:rPr>
          <w:rFonts w:ascii="Gill Sans MT" w:hAnsi="Gill Sans MT" w:cs="Times New Roman"/>
        </w:rPr>
        <w:t>itizens</w:t>
      </w:r>
      <w:r w:rsidR="006D18EA">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Ethos</w:t>
      </w:r>
      <w:r w:rsidRPr="00922B04">
        <w:rPr>
          <w:rFonts w:ascii="Gill Sans MT" w:hAnsi="Gill Sans MT" w:cs="Times New Roman"/>
        </w:rPr>
        <w:t xml:space="preserve"> </w:t>
      </w:r>
      <w:r w:rsidRPr="006D18EA">
        <w:rPr>
          <w:rFonts w:ascii="Gill Sans MT" w:hAnsi="Gill Sans MT" w:cs="Times New Roman"/>
        </w:rPr>
        <w:t>45</w:t>
      </w:r>
      <w:r w:rsidR="006D18EA">
        <w:rPr>
          <w:rFonts w:ascii="Gill Sans MT" w:hAnsi="Gill Sans MT" w:cs="Times New Roman"/>
        </w:rPr>
        <w:t>/3</w:t>
      </w:r>
      <w:r w:rsidRPr="00922B04">
        <w:rPr>
          <w:rFonts w:ascii="Gill Sans MT" w:hAnsi="Gill Sans MT" w:cs="Times New Roman"/>
        </w:rPr>
        <w:t>, 342</w:t>
      </w:r>
      <w:r w:rsidR="006D18EA">
        <w:rPr>
          <w:rFonts w:ascii="Gill Sans MT" w:hAnsi="Gill Sans MT" w:cs="Times New Roman"/>
        </w:rPr>
        <w:t>-</w:t>
      </w:r>
      <w:r w:rsidRPr="00922B04">
        <w:rPr>
          <w:rFonts w:ascii="Gill Sans MT" w:hAnsi="Gill Sans MT" w:cs="Times New Roman"/>
        </w:rPr>
        <w:t>366.</w:t>
      </w:r>
      <w:r w:rsidR="006D18EA">
        <w:rPr>
          <w:rFonts w:ascii="Gill Sans MT" w:hAnsi="Gill Sans MT" w:cs="Times New Roman"/>
        </w:rPr>
        <w:t xml:space="preserve"> doi:</w:t>
      </w:r>
      <w:r w:rsidRPr="00922B04">
        <w:rPr>
          <w:rFonts w:ascii="Gill Sans MT" w:hAnsi="Gill Sans MT" w:cs="Times New Roman"/>
        </w:rPr>
        <w:t xml:space="preserve"> </w:t>
      </w:r>
      <w:hyperlink r:id="rId16" w:history="1">
        <w:r w:rsidRPr="00922B04">
          <w:rPr>
            <w:rStyle w:val="Hyperlink"/>
            <w:rFonts w:ascii="Gill Sans MT" w:hAnsi="Gill Sans MT" w:cs="Times New Roman"/>
          </w:rPr>
          <w:t>https://doi.org/10.1111/etho.12168</w:t>
        </w:r>
      </w:hyperlink>
      <w:r w:rsidRPr="00922B04">
        <w:rPr>
          <w:rFonts w:ascii="Gill Sans MT" w:hAnsi="Gill Sans MT" w:cs="Times New Roman"/>
        </w:rPr>
        <w:t xml:space="preserve">. </w:t>
      </w:r>
    </w:p>
    <w:p w14:paraId="6049D809" w14:textId="77777777" w:rsidR="002D20C2" w:rsidRPr="00922B04" w:rsidRDefault="002D20C2" w:rsidP="00AE1144">
      <w:pPr>
        <w:spacing w:line="276" w:lineRule="auto"/>
        <w:jc w:val="both"/>
        <w:rPr>
          <w:rFonts w:ascii="Gill Sans MT" w:hAnsi="Gill Sans MT" w:cs="Times New Roman"/>
        </w:rPr>
      </w:pPr>
    </w:p>
    <w:p w14:paraId="0BF1C1D1" w14:textId="7638BC53"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Kipnis, Andrew 2011. </w:t>
      </w:r>
      <w:r w:rsidRPr="00922B04">
        <w:rPr>
          <w:rFonts w:ascii="Gill Sans MT" w:hAnsi="Gill Sans MT" w:cs="Times New Roman"/>
          <w:i/>
          <w:iCs/>
        </w:rPr>
        <w:t xml:space="preserve">Governing </w:t>
      </w:r>
      <w:r w:rsidR="006D18EA">
        <w:rPr>
          <w:rFonts w:ascii="Gill Sans MT" w:hAnsi="Gill Sans MT" w:cs="Times New Roman"/>
          <w:i/>
          <w:iCs/>
        </w:rPr>
        <w:t>e</w:t>
      </w:r>
      <w:r w:rsidRPr="00922B04">
        <w:rPr>
          <w:rFonts w:ascii="Gill Sans MT" w:hAnsi="Gill Sans MT" w:cs="Times New Roman"/>
          <w:i/>
          <w:iCs/>
        </w:rPr>
        <w:t xml:space="preserve">ducational </w:t>
      </w:r>
      <w:r w:rsidR="006D18EA">
        <w:rPr>
          <w:rFonts w:ascii="Gill Sans MT" w:hAnsi="Gill Sans MT" w:cs="Times New Roman"/>
          <w:i/>
          <w:iCs/>
        </w:rPr>
        <w:t>d</w:t>
      </w:r>
      <w:r w:rsidRPr="00922B04">
        <w:rPr>
          <w:rFonts w:ascii="Gill Sans MT" w:hAnsi="Gill Sans MT" w:cs="Times New Roman"/>
          <w:i/>
          <w:iCs/>
        </w:rPr>
        <w:t xml:space="preserve">esire: </w:t>
      </w:r>
      <w:r w:rsidR="006D18EA">
        <w:rPr>
          <w:rFonts w:ascii="Gill Sans MT" w:hAnsi="Gill Sans MT" w:cs="Times New Roman"/>
          <w:i/>
          <w:iCs/>
        </w:rPr>
        <w:t>c</w:t>
      </w:r>
      <w:r w:rsidRPr="00922B04">
        <w:rPr>
          <w:rFonts w:ascii="Gill Sans MT" w:hAnsi="Gill Sans MT" w:cs="Times New Roman"/>
          <w:i/>
          <w:iCs/>
        </w:rPr>
        <w:t xml:space="preserve">ulture, </w:t>
      </w:r>
      <w:r w:rsidR="006D18EA">
        <w:rPr>
          <w:rFonts w:ascii="Gill Sans MT" w:hAnsi="Gill Sans MT" w:cs="Times New Roman"/>
          <w:i/>
          <w:iCs/>
        </w:rPr>
        <w:t>p</w:t>
      </w:r>
      <w:r w:rsidRPr="00922B04">
        <w:rPr>
          <w:rFonts w:ascii="Gill Sans MT" w:hAnsi="Gill Sans MT" w:cs="Times New Roman"/>
          <w:i/>
          <w:iCs/>
        </w:rPr>
        <w:t xml:space="preserve">olitics, and </w:t>
      </w:r>
      <w:r w:rsidR="006D18EA">
        <w:rPr>
          <w:rFonts w:ascii="Gill Sans MT" w:hAnsi="Gill Sans MT" w:cs="Times New Roman"/>
          <w:i/>
          <w:iCs/>
        </w:rPr>
        <w:t>s</w:t>
      </w:r>
      <w:r w:rsidRPr="00922B04">
        <w:rPr>
          <w:rFonts w:ascii="Gill Sans MT" w:hAnsi="Gill Sans MT" w:cs="Times New Roman"/>
          <w:i/>
          <w:iCs/>
        </w:rPr>
        <w:t>chooling in China</w:t>
      </w:r>
      <w:r w:rsidR="006D18EA">
        <w:rPr>
          <w:rFonts w:ascii="Gill Sans MT" w:hAnsi="Gill Sans MT" w:cs="Times New Roman"/>
        </w:rPr>
        <w:t>,</w:t>
      </w:r>
      <w:r w:rsidRPr="00922B04">
        <w:rPr>
          <w:rFonts w:ascii="Gill Sans MT" w:hAnsi="Gill Sans MT" w:cs="Times New Roman"/>
          <w:i/>
          <w:iCs/>
        </w:rPr>
        <w:t xml:space="preserve"> </w:t>
      </w:r>
      <w:r w:rsidRPr="00922B04">
        <w:rPr>
          <w:rFonts w:ascii="Gill Sans MT" w:hAnsi="Gill Sans MT" w:cs="Times New Roman"/>
        </w:rPr>
        <w:t>Chicago: University of Chicago Press.</w:t>
      </w:r>
    </w:p>
    <w:p w14:paraId="54A51BA8" w14:textId="77777777" w:rsidR="002D20C2" w:rsidRDefault="002D20C2" w:rsidP="00AE1144">
      <w:pPr>
        <w:spacing w:line="276" w:lineRule="auto"/>
        <w:jc w:val="both"/>
        <w:rPr>
          <w:rFonts w:ascii="Gill Sans MT" w:hAnsi="Gill Sans MT" w:cs="Times New Roman"/>
        </w:rPr>
      </w:pPr>
    </w:p>
    <w:p w14:paraId="753F77E8" w14:textId="49BBC6FE" w:rsidR="006D18EA" w:rsidRPr="00922B04" w:rsidRDefault="006D18EA" w:rsidP="00AE1144">
      <w:pPr>
        <w:spacing w:line="276" w:lineRule="auto"/>
        <w:jc w:val="both"/>
        <w:rPr>
          <w:rFonts w:ascii="Gill Sans MT" w:hAnsi="Gill Sans MT" w:cs="Times New Roman"/>
        </w:rPr>
      </w:pPr>
      <w:r w:rsidRPr="00922B04">
        <w:rPr>
          <w:rFonts w:ascii="Gill Sans MT" w:hAnsi="Gill Sans MT" w:cs="Times New Roman"/>
        </w:rPr>
        <w:t xml:space="preserve">Laidlaw, James 2014. </w:t>
      </w:r>
      <w:r w:rsidRPr="00922B04">
        <w:rPr>
          <w:rFonts w:ascii="Gill Sans MT" w:hAnsi="Gill Sans MT" w:cs="Times New Roman"/>
          <w:i/>
          <w:iCs/>
        </w:rPr>
        <w:t xml:space="preserve">The </w:t>
      </w:r>
      <w:r>
        <w:rPr>
          <w:rFonts w:ascii="Gill Sans MT" w:hAnsi="Gill Sans MT" w:cs="Times New Roman"/>
          <w:i/>
          <w:iCs/>
        </w:rPr>
        <w:t>s</w:t>
      </w:r>
      <w:r w:rsidRPr="00922B04">
        <w:rPr>
          <w:rFonts w:ascii="Gill Sans MT" w:hAnsi="Gill Sans MT" w:cs="Times New Roman"/>
          <w:i/>
          <w:iCs/>
        </w:rPr>
        <w:t xml:space="preserve">ubject of </w:t>
      </w:r>
      <w:r>
        <w:rPr>
          <w:rFonts w:ascii="Gill Sans MT" w:hAnsi="Gill Sans MT" w:cs="Times New Roman"/>
          <w:i/>
          <w:iCs/>
        </w:rPr>
        <w:t>v</w:t>
      </w:r>
      <w:r w:rsidRPr="00922B04">
        <w:rPr>
          <w:rFonts w:ascii="Gill Sans MT" w:hAnsi="Gill Sans MT" w:cs="Times New Roman"/>
          <w:i/>
          <w:iCs/>
        </w:rPr>
        <w:t xml:space="preserve">irtue: </w:t>
      </w:r>
      <w:r>
        <w:rPr>
          <w:rFonts w:ascii="Gill Sans MT" w:hAnsi="Gill Sans MT" w:cs="Times New Roman"/>
          <w:i/>
          <w:iCs/>
        </w:rPr>
        <w:t>a</w:t>
      </w:r>
      <w:r w:rsidRPr="00922B04">
        <w:rPr>
          <w:rFonts w:ascii="Gill Sans MT" w:hAnsi="Gill Sans MT" w:cs="Times New Roman"/>
          <w:i/>
          <w:iCs/>
        </w:rPr>
        <w:t xml:space="preserve">n </w:t>
      </w:r>
      <w:r>
        <w:rPr>
          <w:rFonts w:ascii="Gill Sans MT" w:hAnsi="Gill Sans MT" w:cs="Times New Roman"/>
          <w:i/>
          <w:iCs/>
        </w:rPr>
        <w:t>a</w:t>
      </w:r>
      <w:r w:rsidRPr="00922B04">
        <w:rPr>
          <w:rFonts w:ascii="Gill Sans MT" w:hAnsi="Gill Sans MT" w:cs="Times New Roman"/>
          <w:i/>
          <w:iCs/>
        </w:rPr>
        <w:t xml:space="preserve">nthropology of </w:t>
      </w:r>
      <w:r>
        <w:rPr>
          <w:rFonts w:ascii="Gill Sans MT" w:hAnsi="Gill Sans MT" w:cs="Times New Roman"/>
          <w:i/>
          <w:iCs/>
        </w:rPr>
        <w:t>e</w:t>
      </w:r>
      <w:r w:rsidRPr="00922B04">
        <w:rPr>
          <w:rFonts w:ascii="Gill Sans MT" w:hAnsi="Gill Sans MT" w:cs="Times New Roman"/>
          <w:i/>
          <w:iCs/>
        </w:rPr>
        <w:t xml:space="preserve">thics and </w:t>
      </w:r>
      <w:r>
        <w:rPr>
          <w:rFonts w:ascii="Gill Sans MT" w:hAnsi="Gill Sans MT" w:cs="Times New Roman"/>
          <w:i/>
          <w:iCs/>
        </w:rPr>
        <w:t>f</w:t>
      </w:r>
      <w:r w:rsidRPr="00922B04">
        <w:rPr>
          <w:rFonts w:ascii="Gill Sans MT" w:hAnsi="Gill Sans MT" w:cs="Times New Roman"/>
          <w:i/>
          <w:iCs/>
        </w:rPr>
        <w:t>reedom</w:t>
      </w:r>
      <w:r>
        <w:rPr>
          <w:rFonts w:ascii="Gill Sans MT" w:hAnsi="Gill Sans MT" w:cs="Times New Roman"/>
        </w:rPr>
        <w:t>,</w:t>
      </w:r>
      <w:r w:rsidRPr="00922B04">
        <w:rPr>
          <w:rFonts w:ascii="Gill Sans MT" w:hAnsi="Gill Sans MT" w:cs="Times New Roman"/>
        </w:rPr>
        <w:t xml:space="preserve"> Cambridge: Cambridge University Press.</w:t>
      </w:r>
    </w:p>
    <w:p w14:paraId="06582D5E" w14:textId="4C2D7398" w:rsidR="002D20C2" w:rsidRPr="00922B04" w:rsidRDefault="006D18EA" w:rsidP="006D18EA">
      <w:pPr>
        <w:spacing w:line="276" w:lineRule="auto"/>
        <w:jc w:val="both"/>
        <w:rPr>
          <w:rFonts w:ascii="Gill Sans MT" w:hAnsi="Gill Sans MT" w:cs="Times New Roman"/>
        </w:rPr>
      </w:pPr>
      <w:r>
        <w:rPr>
          <w:rFonts w:ascii="Gill Sans MT" w:hAnsi="Gill Sans MT" w:cs="Times New Roman"/>
        </w:rPr>
        <w:t>---</w:t>
      </w:r>
      <w:r w:rsidR="002D20C2" w:rsidRPr="00922B04">
        <w:rPr>
          <w:rFonts w:ascii="Gill Sans MT" w:hAnsi="Gill Sans MT" w:cs="Times New Roman"/>
        </w:rPr>
        <w:t xml:space="preserve"> 2002. For an </w:t>
      </w:r>
      <w:r>
        <w:rPr>
          <w:rFonts w:ascii="Gill Sans MT" w:hAnsi="Gill Sans MT" w:cs="Times New Roman"/>
        </w:rPr>
        <w:t>a</w:t>
      </w:r>
      <w:r w:rsidR="002D20C2" w:rsidRPr="00922B04">
        <w:rPr>
          <w:rFonts w:ascii="Gill Sans MT" w:hAnsi="Gill Sans MT" w:cs="Times New Roman"/>
        </w:rPr>
        <w:t xml:space="preserve">nthropology of </w:t>
      </w:r>
      <w:r>
        <w:rPr>
          <w:rFonts w:ascii="Gill Sans MT" w:hAnsi="Gill Sans MT" w:cs="Times New Roman"/>
        </w:rPr>
        <w:t>e</w:t>
      </w:r>
      <w:r w:rsidR="002D20C2" w:rsidRPr="00922B04">
        <w:rPr>
          <w:rFonts w:ascii="Gill Sans MT" w:hAnsi="Gill Sans MT" w:cs="Times New Roman"/>
        </w:rPr>
        <w:t xml:space="preserve">thics and </w:t>
      </w:r>
      <w:r>
        <w:rPr>
          <w:rFonts w:ascii="Gill Sans MT" w:hAnsi="Gill Sans MT" w:cs="Times New Roman"/>
        </w:rPr>
        <w:t>f</w:t>
      </w:r>
      <w:r w:rsidR="002D20C2" w:rsidRPr="00922B04">
        <w:rPr>
          <w:rFonts w:ascii="Gill Sans MT" w:hAnsi="Gill Sans MT" w:cs="Times New Roman"/>
        </w:rPr>
        <w:t>reedom</w:t>
      </w:r>
      <w:r>
        <w:rPr>
          <w:rFonts w:ascii="Gill Sans MT" w:hAnsi="Gill Sans MT" w:cs="Times New Roman"/>
        </w:rPr>
        <w:t>,</w:t>
      </w:r>
      <w:r w:rsidR="002D20C2" w:rsidRPr="00922B04">
        <w:rPr>
          <w:rFonts w:ascii="Gill Sans MT" w:hAnsi="Gill Sans MT" w:cs="Times New Roman"/>
        </w:rPr>
        <w:t xml:space="preserve"> </w:t>
      </w:r>
      <w:r w:rsidR="002D20C2" w:rsidRPr="00922B04">
        <w:rPr>
          <w:rFonts w:ascii="Gill Sans MT" w:hAnsi="Gill Sans MT" w:cs="Times New Roman"/>
          <w:i/>
          <w:iCs/>
        </w:rPr>
        <w:t>The Journal of the Royal Anthropological Institute</w:t>
      </w:r>
      <w:r w:rsidR="002D20C2" w:rsidRPr="00922B04">
        <w:rPr>
          <w:rFonts w:ascii="Gill Sans MT" w:hAnsi="Gill Sans MT" w:cs="Times New Roman"/>
        </w:rPr>
        <w:t xml:space="preserve"> </w:t>
      </w:r>
      <w:r w:rsidR="002D20C2" w:rsidRPr="006D18EA">
        <w:rPr>
          <w:rFonts w:ascii="Gill Sans MT" w:hAnsi="Gill Sans MT" w:cs="Times New Roman"/>
        </w:rPr>
        <w:t>8</w:t>
      </w:r>
      <w:r>
        <w:rPr>
          <w:rFonts w:ascii="Gill Sans MT" w:hAnsi="Gill Sans MT" w:cs="Times New Roman"/>
        </w:rPr>
        <w:t>/2</w:t>
      </w:r>
      <w:r w:rsidR="002D20C2" w:rsidRPr="00922B04">
        <w:rPr>
          <w:rFonts w:ascii="Gill Sans MT" w:hAnsi="Gill Sans MT" w:cs="Times New Roman"/>
        </w:rPr>
        <w:t>, 311</w:t>
      </w:r>
      <w:r>
        <w:rPr>
          <w:rFonts w:ascii="Gill Sans MT" w:hAnsi="Gill Sans MT" w:cs="Times New Roman"/>
        </w:rPr>
        <w:t>-</w:t>
      </w:r>
      <w:r w:rsidR="002D20C2" w:rsidRPr="00922B04">
        <w:rPr>
          <w:rFonts w:ascii="Gill Sans MT" w:hAnsi="Gill Sans MT" w:cs="Times New Roman"/>
        </w:rPr>
        <w:t>332.</w:t>
      </w:r>
      <w:r>
        <w:rPr>
          <w:rFonts w:ascii="Gill Sans MT" w:hAnsi="Gill Sans MT" w:cs="Times New Roman"/>
        </w:rPr>
        <w:t xml:space="preserve"> doi:</w:t>
      </w:r>
      <w:r w:rsidR="002D20C2" w:rsidRPr="00922B04">
        <w:rPr>
          <w:rFonts w:ascii="Gill Sans MT" w:hAnsi="Gill Sans MT" w:cs="Times New Roman"/>
        </w:rPr>
        <w:t xml:space="preserve"> </w:t>
      </w:r>
      <w:hyperlink r:id="rId17" w:history="1">
        <w:r w:rsidR="002D20C2" w:rsidRPr="00922B04">
          <w:rPr>
            <w:rStyle w:val="Hyperlink"/>
            <w:rFonts w:ascii="Gill Sans MT" w:hAnsi="Gill Sans MT" w:cs="Times New Roman"/>
          </w:rPr>
          <w:t>https://doi.org/10.1111/1467-9655.00110</w:t>
        </w:r>
      </w:hyperlink>
      <w:r w:rsidR="002D20C2" w:rsidRPr="00922B04">
        <w:rPr>
          <w:rFonts w:ascii="Gill Sans MT" w:hAnsi="Gill Sans MT" w:cs="Times New Roman"/>
        </w:rPr>
        <w:t xml:space="preserve">. </w:t>
      </w:r>
    </w:p>
    <w:p w14:paraId="7FD11E93" w14:textId="77777777" w:rsidR="002D20C2" w:rsidRPr="00922B04" w:rsidRDefault="002D20C2" w:rsidP="00AE1144">
      <w:pPr>
        <w:spacing w:line="276" w:lineRule="auto"/>
        <w:jc w:val="both"/>
        <w:rPr>
          <w:rFonts w:ascii="Gill Sans MT" w:hAnsi="Gill Sans MT" w:cs="Times New Roman"/>
        </w:rPr>
      </w:pPr>
    </w:p>
    <w:p w14:paraId="148EECC9" w14:textId="5A539946"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Latour, Bruno 2007. </w:t>
      </w:r>
      <w:r w:rsidRPr="00922B04">
        <w:rPr>
          <w:rFonts w:ascii="Gill Sans MT" w:hAnsi="Gill Sans MT" w:cs="Times New Roman"/>
          <w:i/>
          <w:iCs/>
        </w:rPr>
        <w:t xml:space="preserve">Reassembling the </w:t>
      </w:r>
      <w:r w:rsidR="006D18EA">
        <w:rPr>
          <w:rFonts w:ascii="Gill Sans MT" w:hAnsi="Gill Sans MT" w:cs="Times New Roman"/>
          <w:i/>
          <w:iCs/>
        </w:rPr>
        <w:t>s</w:t>
      </w:r>
      <w:r w:rsidRPr="00922B04">
        <w:rPr>
          <w:rFonts w:ascii="Gill Sans MT" w:hAnsi="Gill Sans MT" w:cs="Times New Roman"/>
          <w:i/>
          <w:iCs/>
        </w:rPr>
        <w:t xml:space="preserve">ocial: </w:t>
      </w:r>
      <w:r w:rsidR="006D18EA">
        <w:rPr>
          <w:rFonts w:ascii="Gill Sans MT" w:hAnsi="Gill Sans MT" w:cs="Times New Roman"/>
          <w:i/>
          <w:iCs/>
        </w:rPr>
        <w:t>a</w:t>
      </w:r>
      <w:r w:rsidRPr="00922B04">
        <w:rPr>
          <w:rFonts w:ascii="Gill Sans MT" w:hAnsi="Gill Sans MT" w:cs="Times New Roman"/>
          <w:i/>
          <w:iCs/>
        </w:rPr>
        <w:t xml:space="preserve">n </w:t>
      </w:r>
      <w:r w:rsidR="006D18EA">
        <w:rPr>
          <w:rFonts w:ascii="Gill Sans MT" w:hAnsi="Gill Sans MT" w:cs="Times New Roman"/>
          <w:i/>
          <w:iCs/>
        </w:rPr>
        <w:t>i</w:t>
      </w:r>
      <w:r w:rsidRPr="00922B04">
        <w:rPr>
          <w:rFonts w:ascii="Gill Sans MT" w:hAnsi="Gill Sans MT" w:cs="Times New Roman"/>
          <w:i/>
          <w:iCs/>
        </w:rPr>
        <w:t xml:space="preserve">ntroduction to </w:t>
      </w:r>
      <w:r w:rsidR="006D18EA">
        <w:rPr>
          <w:rFonts w:ascii="Gill Sans MT" w:hAnsi="Gill Sans MT" w:cs="Times New Roman"/>
          <w:i/>
          <w:iCs/>
        </w:rPr>
        <w:t>a</w:t>
      </w:r>
      <w:r w:rsidRPr="00922B04">
        <w:rPr>
          <w:rFonts w:ascii="Gill Sans MT" w:hAnsi="Gill Sans MT" w:cs="Times New Roman"/>
          <w:i/>
          <w:iCs/>
        </w:rPr>
        <w:t>ctor-</w:t>
      </w:r>
      <w:r w:rsidR="006D18EA">
        <w:rPr>
          <w:rFonts w:ascii="Gill Sans MT" w:hAnsi="Gill Sans MT" w:cs="Times New Roman"/>
          <w:i/>
          <w:iCs/>
        </w:rPr>
        <w:t>n</w:t>
      </w:r>
      <w:r w:rsidRPr="00922B04">
        <w:rPr>
          <w:rFonts w:ascii="Gill Sans MT" w:hAnsi="Gill Sans MT" w:cs="Times New Roman"/>
          <w:i/>
          <w:iCs/>
        </w:rPr>
        <w:t>etwork-</w:t>
      </w:r>
      <w:r w:rsidR="006D18EA">
        <w:rPr>
          <w:rFonts w:ascii="Gill Sans MT" w:hAnsi="Gill Sans MT" w:cs="Times New Roman"/>
          <w:i/>
          <w:iCs/>
        </w:rPr>
        <w:t>t</w:t>
      </w:r>
      <w:r w:rsidRPr="00922B04">
        <w:rPr>
          <w:rFonts w:ascii="Gill Sans MT" w:hAnsi="Gill Sans MT" w:cs="Times New Roman"/>
          <w:i/>
          <w:iCs/>
        </w:rPr>
        <w:t>heory</w:t>
      </w:r>
      <w:r w:rsidR="006D18EA">
        <w:rPr>
          <w:rFonts w:ascii="Gill Sans MT" w:hAnsi="Gill Sans MT" w:cs="Times New Roman"/>
        </w:rPr>
        <w:t xml:space="preserve">, </w:t>
      </w:r>
      <w:r w:rsidRPr="00922B04">
        <w:rPr>
          <w:rFonts w:ascii="Gill Sans MT" w:hAnsi="Gill Sans MT" w:cs="Times New Roman"/>
        </w:rPr>
        <w:t>Oxford: Oxford Univ</w:t>
      </w:r>
      <w:r w:rsidR="006D18EA">
        <w:rPr>
          <w:rFonts w:ascii="Gill Sans MT" w:hAnsi="Gill Sans MT" w:cs="Times New Roman"/>
        </w:rPr>
        <w:t>ersity</w:t>
      </w:r>
      <w:r w:rsidRPr="00922B04">
        <w:rPr>
          <w:rFonts w:ascii="Gill Sans MT" w:hAnsi="Gill Sans MT" w:cs="Times New Roman"/>
        </w:rPr>
        <w:t xml:space="preserve"> Press.</w:t>
      </w:r>
    </w:p>
    <w:p w14:paraId="4A1E8667" w14:textId="77777777" w:rsidR="002D20C2" w:rsidRPr="00922B04" w:rsidRDefault="002D20C2" w:rsidP="00AE1144">
      <w:pPr>
        <w:spacing w:line="276" w:lineRule="auto"/>
        <w:jc w:val="both"/>
        <w:rPr>
          <w:rFonts w:ascii="Gill Sans MT" w:hAnsi="Gill Sans MT" w:cs="Times New Roman"/>
        </w:rPr>
      </w:pPr>
    </w:p>
    <w:p w14:paraId="1016FDC7" w14:textId="175C9981" w:rsidR="002D20C2" w:rsidRPr="00922B04" w:rsidRDefault="002D20C2" w:rsidP="00AE1144">
      <w:pPr>
        <w:spacing w:line="276" w:lineRule="auto"/>
        <w:jc w:val="both"/>
        <w:rPr>
          <w:rFonts w:ascii="Gill Sans MT" w:hAnsi="Gill Sans MT" w:cs="Times New Roman"/>
        </w:rPr>
      </w:pPr>
      <w:r w:rsidRPr="006D18EA">
        <w:rPr>
          <w:rFonts w:ascii="Gill Sans MT" w:hAnsi="Gill Sans MT" w:cs="Times New Roman"/>
        </w:rPr>
        <w:t xml:space="preserve">Lin, Lili </w:t>
      </w:r>
      <w:r w:rsidR="007A070F" w:rsidRPr="006D18EA">
        <w:rPr>
          <w:rFonts w:ascii="Gill Sans MT" w:hAnsi="Gill Sans MT" w:cs="Times New Roman"/>
        </w:rPr>
        <w:t>and</w:t>
      </w:r>
      <w:r w:rsidRPr="006D18EA">
        <w:rPr>
          <w:rFonts w:ascii="Gill Sans MT" w:hAnsi="Gill Sans MT" w:cs="Times New Roman"/>
        </w:rPr>
        <w:t xml:space="preserve"> Diego Gullotta 2022. </w:t>
      </w:r>
      <w:r w:rsidRPr="000A1A63">
        <w:rPr>
          <w:rFonts w:ascii="Gill Sans MT" w:hAnsi="Gill Sans MT" w:cs="Times New Roman"/>
        </w:rPr>
        <w:t xml:space="preserve">Disarticulating Qingnian. </w:t>
      </w:r>
      <w:r w:rsidRPr="00922B04">
        <w:rPr>
          <w:rFonts w:ascii="Gill Sans MT" w:hAnsi="Gill Sans MT" w:cs="Times New Roman"/>
          <w:i/>
          <w:iCs/>
        </w:rPr>
        <w:t>Made in China Journal</w:t>
      </w:r>
      <w:r w:rsidRPr="00922B04">
        <w:rPr>
          <w:rFonts w:ascii="Gill Sans MT" w:hAnsi="Gill Sans MT" w:cs="Times New Roman"/>
        </w:rPr>
        <w:t xml:space="preserve"> (available on-line: </w:t>
      </w:r>
      <w:hyperlink r:id="rId18" w:history="1">
        <w:r w:rsidRPr="00922B04">
          <w:rPr>
            <w:rStyle w:val="Hyperlink"/>
            <w:rFonts w:ascii="Gill Sans MT" w:hAnsi="Gill Sans MT" w:cs="Times New Roman"/>
            <w:i/>
            <w:iCs/>
          </w:rPr>
          <w:t>https://madeinchinajournal.com/2022/03/06/disarticulating-qingnian/</w:t>
        </w:r>
      </w:hyperlink>
      <w:r w:rsidRPr="00922B04">
        <w:rPr>
          <w:rFonts w:ascii="Gill Sans MT" w:hAnsi="Gill Sans MT" w:cs="Times New Roman"/>
          <w:i/>
          <w:iCs/>
        </w:rPr>
        <w:t xml:space="preserve">, </w:t>
      </w:r>
      <w:r w:rsidRPr="00922B04">
        <w:rPr>
          <w:rFonts w:ascii="Gill Sans MT" w:hAnsi="Gill Sans MT" w:cs="Times New Roman"/>
        </w:rPr>
        <w:t>accessed 27 June 2022).</w:t>
      </w:r>
    </w:p>
    <w:p w14:paraId="5D128565" w14:textId="77777777" w:rsidR="002D20C2" w:rsidRPr="00922B04" w:rsidRDefault="002D20C2" w:rsidP="00AE1144">
      <w:pPr>
        <w:spacing w:line="276" w:lineRule="auto"/>
        <w:jc w:val="both"/>
        <w:rPr>
          <w:rFonts w:ascii="Gill Sans MT" w:hAnsi="Gill Sans MT" w:cs="Times New Roman"/>
        </w:rPr>
      </w:pPr>
    </w:p>
    <w:p w14:paraId="2A94662F" w14:textId="37834252"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Liu, Xiahui 2020. Structural </w:t>
      </w:r>
      <w:r w:rsidR="005B7339">
        <w:rPr>
          <w:rFonts w:ascii="Gill Sans MT" w:hAnsi="Gill Sans MT" w:cs="Times New Roman"/>
        </w:rPr>
        <w:t>c</w:t>
      </w:r>
      <w:r w:rsidRPr="00922B04">
        <w:rPr>
          <w:rFonts w:ascii="Gill Sans MT" w:hAnsi="Gill Sans MT" w:cs="Times New Roman"/>
        </w:rPr>
        <w:t xml:space="preserve">hanges and </w:t>
      </w:r>
      <w:r w:rsidR="005B7339">
        <w:rPr>
          <w:rFonts w:ascii="Gill Sans MT" w:hAnsi="Gill Sans MT" w:cs="Times New Roman"/>
        </w:rPr>
        <w:t>e</w:t>
      </w:r>
      <w:r w:rsidRPr="00922B04">
        <w:rPr>
          <w:rFonts w:ascii="Gill Sans MT" w:hAnsi="Gill Sans MT" w:cs="Times New Roman"/>
        </w:rPr>
        <w:t xml:space="preserve">conomic </w:t>
      </w:r>
      <w:r w:rsidR="005B7339">
        <w:rPr>
          <w:rFonts w:ascii="Gill Sans MT" w:hAnsi="Gill Sans MT" w:cs="Times New Roman"/>
        </w:rPr>
        <w:t>g</w:t>
      </w:r>
      <w:r w:rsidRPr="00922B04">
        <w:rPr>
          <w:rFonts w:ascii="Gill Sans MT" w:hAnsi="Gill Sans MT" w:cs="Times New Roman"/>
        </w:rPr>
        <w:t xml:space="preserve">rowth in China over the past 40 </w:t>
      </w:r>
      <w:r w:rsidR="005B7339">
        <w:rPr>
          <w:rFonts w:ascii="Gill Sans MT" w:hAnsi="Gill Sans MT" w:cs="Times New Roman"/>
        </w:rPr>
        <w:t>y</w:t>
      </w:r>
      <w:r w:rsidRPr="00922B04">
        <w:rPr>
          <w:rFonts w:ascii="Gill Sans MT" w:hAnsi="Gill Sans MT" w:cs="Times New Roman"/>
        </w:rPr>
        <w:t xml:space="preserve">ears of </w:t>
      </w:r>
      <w:r w:rsidR="005B7339">
        <w:rPr>
          <w:rFonts w:ascii="Gill Sans MT" w:hAnsi="Gill Sans MT" w:cs="Times New Roman"/>
        </w:rPr>
        <w:t>r</w:t>
      </w:r>
      <w:r w:rsidRPr="00922B04">
        <w:rPr>
          <w:rFonts w:ascii="Gill Sans MT" w:hAnsi="Gill Sans MT" w:cs="Times New Roman"/>
        </w:rPr>
        <w:t xml:space="preserve">eform and </w:t>
      </w:r>
      <w:r w:rsidR="005B7339">
        <w:rPr>
          <w:rFonts w:ascii="Gill Sans MT" w:hAnsi="Gill Sans MT" w:cs="Times New Roman"/>
        </w:rPr>
        <w:t>o</w:t>
      </w:r>
      <w:r w:rsidRPr="00922B04">
        <w:rPr>
          <w:rFonts w:ascii="Gill Sans MT" w:hAnsi="Gill Sans MT" w:cs="Times New Roman"/>
        </w:rPr>
        <w:t>pening-up</w:t>
      </w:r>
      <w:r w:rsidR="005B7339">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China Political Economy</w:t>
      </w:r>
      <w:r w:rsidRPr="00922B04">
        <w:rPr>
          <w:rFonts w:ascii="Gill Sans MT" w:hAnsi="Gill Sans MT" w:cs="Times New Roman"/>
        </w:rPr>
        <w:t xml:space="preserve"> </w:t>
      </w:r>
      <w:r w:rsidRPr="005B7339">
        <w:rPr>
          <w:rFonts w:ascii="Gill Sans MT" w:hAnsi="Gill Sans MT" w:cs="Times New Roman"/>
        </w:rPr>
        <w:t>3</w:t>
      </w:r>
      <w:r w:rsidR="005B7339">
        <w:rPr>
          <w:rFonts w:ascii="Gill Sans MT" w:hAnsi="Gill Sans MT" w:cs="Times New Roman"/>
        </w:rPr>
        <w:t>/1</w:t>
      </w:r>
      <w:r w:rsidRPr="00922B04">
        <w:rPr>
          <w:rFonts w:ascii="Gill Sans MT" w:hAnsi="Gill Sans MT" w:cs="Times New Roman"/>
        </w:rPr>
        <w:t>, 19</w:t>
      </w:r>
      <w:r w:rsidR="005B7339">
        <w:rPr>
          <w:rFonts w:ascii="Gill Sans MT" w:hAnsi="Gill Sans MT" w:cs="Times New Roman"/>
        </w:rPr>
        <w:t>-</w:t>
      </w:r>
      <w:r w:rsidRPr="00922B04">
        <w:rPr>
          <w:rFonts w:ascii="Gill Sans MT" w:hAnsi="Gill Sans MT" w:cs="Times New Roman"/>
        </w:rPr>
        <w:t xml:space="preserve">38. </w:t>
      </w:r>
      <w:hyperlink r:id="rId19" w:history="1">
        <w:r w:rsidRPr="00922B04">
          <w:rPr>
            <w:rStyle w:val="Hyperlink"/>
            <w:rFonts w:ascii="Gill Sans MT" w:hAnsi="Gill Sans MT" w:cs="Times New Roman"/>
          </w:rPr>
          <w:t>https://doi.org/10.1108/CPE-05-2020-0010</w:t>
        </w:r>
      </w:hyperlink>
      <w:r w:rsidRPr="00922B04">
        <w:rPr>
          <w:rFonts w:ascii="Gill Sans MT" w:hAnsi="Gill Sans MT" w:cs="Times New Roman"/>
        </w:rPr>
        <w:t>.</w:t>
      </w:r>
    </w:p>
    <w:p w14:paraId="1A20E188" w14:textId="77777777" w:rsidR="002D20C2" w:rsidRPr="00922B04" w:rsidRDefault="002D20C2" w:rsidP="00AE1144">
      <w:pPr>
        <w:spacing w:line="276" w:lineRule="auto"/>
        <w:jc w:val="both"/>
        <w:rPr>
          <w:rFonts w:ascii="Gill Sans MT" w:hAnsi="Gill Sans MT" w:cs="Times New Roman"/>
        </w:rPr>
      </w:pPr>
    </w:p>
    <w:p w14:paraId="7A78EAAE" w14:textId="527E902E"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Schneider, Mindi 2015. What, </w:t>
      </w:r>
      <w:r w:rsidR="005B7339">
        <w:rPr>
          <w:rFonts w:ascii="Gill Sans MT" w:hAnsi="Gill Sans MT" w:cs="Times New Roman"/>
        </w:rPr>
        <w:t>t</w:t>
      </w:r>
      <w:r w:rsidRPr="00922B04">
        <w:rPr>
          <w:rFonts w:ascii="Gill Sans MT" w:hAnsi="Gill Sans MT" w:cs="Times New Roman"/>
        </w:rPr>
        <w:t xml:space="preserve">hen, is a Chinese </w:t>
      </w:r>
      <w:r w:rsidR="005B7339">
        <w:rPr>
          <w:rFonts w:ascii="Gill Sans MT" w:hAnsi="Gill Sans MT" w:cs="Times New Roman"/>
        </w:rPr>
        <w:t>p</w:t>
      </w:r>
      <w:r w:rsidRPr="00922B04">
        <w:rPr>
          <w:rFonts w:ascii="Gill Sans MT" w:hAnsi="Gill Sans MT" w:cs="Times New Roman"/>
        </w:rPr>
        <w:t xml:space="preserve">easant? Nongmin </w:t>
      </w:r>
      <w:r w:rsidR="005B7339">
        <w:rPr>
          <w:rFonts w:ascii="Gill Sans MT" w:hAnsi="Gill Sans MT" w:cs="Times New Roman"/>
        </w:rPr>
        <w:t>d</w:t>
      </w:r>
      <w:r w:rsidRPr="00922B04">
        <w:rPr>
          <w:rFonts w:ascii="Gill Sans MT" w:hAnsi="Gill Sans MT" w:cs="Times New Roman"/>
        </w:rPr>
        <w:t xml:space="preserve">iscourses and </w:t>
      </w:r>
      <w:r w:rsidR="005B7339">
        <w:rPr>
          <w:rFonts w:ascii="Gill Sans MT" w:hAnsi="Gill Sans MT" w:cs="Times New Roman"/>
        </w:rPr>
        <w:t>a</w:t>
      </w:r>
      <w:r w:rsidRPr="00922B04">
        <w:rPr>
          <w:rFonts w:ascii="Gill Sans MT" w:hAnsi="Gill Sans MT" w:cs="Times New Roman"/>
        </w:rPr>
        <w:t xml:space="preserve">groindustrialization in </w:t>
      </w:r>
      <w:r w:rsidR="005B7339">
        <w:rPr>
          <w:rFonts w:ascii="Gill Sans MT" w:hAnsi="Gill Sans MT" w:cs="Times New Roman"/>
        </w:rPr>
        <w:t>c</w:t>
      </w:r>
      <w:r w:rsidRPr="00922B04">
        <w:rPr>
          <w:rFonts w:ascii="Gill Sans MT" w:hAnsi="Gill Sans MT" w:cs="Times New Roman"/>
        </w:rPr>
        <w:t>ontemporary China</w:t>
      </w:r>
      <w:r w:rsidR="005B7339">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Agriculture and Human Values</w:t>
      </w:r>
      <w:r w:rsidRPr="00922B04">
        <w:rPr>
          <w:rFonts w:ascii="Gill Sans MT" w:hAnsi="Gill Sans MT" w:cs="Times New Roman"/>
        </w:rPr>
        <w:t xml:space="preserve"> </w:t>
      </w:r>
      <w:r w:rsidRPr="005B7339">
        <w:rPr>
          <w:rFonts w:ascii="Gill Sans MT" w:hAnsi="Gill Sans MT" w:cs="Times New Roman"/>
        </w:rPr>
        <w:t>32</w:t>
      </w:r>
      <w:r w:rsidRPr="00922B04">
        <w:rPr>
          <w:rFonts w:ascii="Gill Sans MT" w:hAnsi="Gill Sans MT" w:cs="Times New Roman"/>
        </w:rPr>
        <w:t>, 331</w:t>
      </w:r>
      <w:r w:rsidR="005B7339">
        <w:rPr>
          <w:rFonts w:ascii="Gill Sans MT" w:hAnsi="Gill Sans MT" w:cs="Times New Roman"/>
        </w:rPr>
        <w:t>-</w:t>
      </w:r>
      <w:r w:rsidRPr="00922B04">
        <w:rPr>
          <w:rFonts w:ascii="Gill Sans MT" w:hAnsi="Gill Sans MT" w:cs="Times New Roman"/>
        </w:rPr>
        <w:t xml:space="preserve">346. </w:t>
      </w:r>
      <w:r w:rsidR="0052191A">
        <w:rPr>
          <w:rFonts w:ascii="Gill Sans MT" w:hAnsi="Gill Sans MT" w:cs="Times New Roman"/>
        </w:rPr>
        <w:t xml:space="preserve">doi: </w:t>
      </w:r>
      <w:hyperlink r:id="rId20" w:history="1">
        <w:r w:rsidR="0052191A" w:rsidRPr="00AD2EB8">
          <w:rPr>
            <w:rStyle w:val="Hyperlink"/>
            <w:rFonts w:ascii="Gill Sans MT" w:hAnsi="Gill Sans MT" w:cs="Times New Roman"/>
          </w:rPr>
          <w:t>https://doi.org/10.1007/s10460-014-9559-6</w:t>
        </w:r>
      </w:hyperlink>
      <w:r w:rsidRPr="00922B04">
        <w:rPr>
          <w:rFonts w:ascii="Gill Sans MT" w:hAnsi="Gill Sans MT" w:cs="Times New Roman"/>
        </w:rPr>
        <w:t>.</w:t>
      </w:r>
    </w:p>
    <w:p w14:paraId="0BD011F8" w14:textId="77777777" w:rsidR="002D20C2" w:rsidRPr="00922B04" w:rsidRDefault="002D20C2" w:rsidP="00AE1144">
      <w:pPr>
        <w:spacing w:line="276" w:lineRule="auto"/>
        <w:jc w:val="both"/>
        <w:rPr>
          <w:rFonts w:ascii="Gill Sans MT" w:hAnsi="Gill Sans MT" w:cs="Times New Roman"/>
        </w:rPr>
      </w:pPr>
    </w:p>
    <w:p w14:paraId="484E1B34" w14:textId="00380407"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Smith, Karl 2012. From </w:t>
      </w:r>
      <w:r w:rsidR="0052191A">
        <w:rPr>
          <w:rFonts w:ascii="Gill Sans MT" w:hAnsi="Gill Sans MT" w:cs="Times New Roman"/>
        </w:rPr>
        <w:t>d</w:t>
      </w:r>
      <w:r w:rsidRPr="00922B04">
        <w:rPr>
          <w:rFonts w:ascii="Gill Sans MT" w:hAnsi="Gill Sans MT" w:cs="Times New Roman"/>
        </w:rPr>
        <w:t xml:space="preserve">ividual and </w:t>
      </w:r>
      <w:r w:rsidR="0052191A">
        <w:rPr>
          <w:rFonts w:ascii="Gill Sans MT" w:hAnsi="Gill Sans MT" w:cs="Times New Roman"/>
        </w:rPr>
        <w:t>i</w:t>
      </w:r>
      <w:r w:rsidRPr="00922B04">
        <w:rPr>
          <w:rFonts w:ascii="Gill Sans MT" w:hAnsi="Gill Sans MT" w:cs="Times New Roman"/>
        </w:rPr>
        <w:t xml:space="preserve">ndividual </w:t>
      </w:r>
      <w:r w:rsidR="0052191A">
        <w:rPr>
          <w:rFonts w:ascii="Gill Sans MT" w:hAnsi="Gill Sans MT" w:cs="Times New Roman"/>
        </w:rPr>
        <w:t>s</w:t>
      </w:r>
      <w:r w:rsidRPr="00922B04">
        <w:rPr>
          <w:rFonts w:ascii="Gill Sans MT" w:hAnsi="Gill Sans MT" w:cs="Times New Roman"/>
        </w:rPr>
        <w:t xml:space="preserve">elves to </w:t>
      </w:r>
      <w:r w:rsidR="0052191A">
        <w:rPr>
          <w:rFonts w:ascii="Gill Sans MT" w:hAnsi="Gill Sans MT" w:cs="Times New Roman"/>
        </w:rPr>
        <w:t>p</w:t>
      </w:r>
      <w:r w:rsidRPr="00922B04">
        <w:rPr>
          <w:rFonts w:ascii="Gill Sans MT" w:hAnsi="Gill Sans MT" w:cs="Times New Roman"/>
        </w:rPr>
        <w:t xml:space="preserve">orous </w:t>
      </w:r>
      <w:r w:rsidR="0052191A">
        <w:rPr>
          <w:rFonts w:ascii="Gill Sans MT" w:hAnsi="Gill Sans MT" w:cs="Times New Roman"/>
        </w:rPr>
        <w:t>s</w:t>
      </w:r>
      <w:r w:rsidRPr="00922B04">
        <w:rPr>
          <w:rFonts w:ascii="Gill Sans MT" w:hAnsi="Gill Sans MT" w:cs="Times New Roman"/>
        </w:rPr>
        <w:t>ubjects</w:t>
      </w:r>
      <w:r w:rsidR="0052191A">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The Australian Journal of Anthropology</w:t>
      </w:r>
      <w:r w:rsidRPr="00922B04">
        <w:rPr>
          <w:rFonts w:ascii="Gill Sans MT" w:hAnsi="Gill Sans MT" w:cs="Times New Roman"/>
        </w:rPr>
        <w:t xml:space="preserve"> </w:t>
      </w:r>
      <w:r w:rsidRPr="0052191A">
        <w:rPr>
          <w:rFonts w:ascii="Gill Sans MT" w:hAnsi="Gill Sans MT" w:cs="Times New Roman"/>
        </w:rPr>
        <w:t>23</w:t>
      </w:r>
      <w:r w:rsidR="0052191A">
        <w:rPr>
          <w:rFonts w:ascii="Gill Sans MT" w:hAnsi="Gill Sans MT" w:cs="Times New Roman"/>
        </w:rPr>
        <w:t>/1</w:t>
      </w:r>
      <w:r w:rsidRPr="00922B04">
        <w:rPr>
          <w:rFonts w:ascii="Gill Sans MT" w:hAnsi="Gill Sans MT" w:cs="Times New Roman"/>
        </w:rPr>
        <w:t>, 50</w:t>
      </w:r>
      <w:r w:rsidR="0052191A">
        <w:rPr>
          <w:rFonts w:ascii="Gill Sans MT" w:hAnsi="Gill Sans MT" w:cs="Times New Roman"/>
        </w:rPr>
        <w:t>-</w:t>
      </w:r>
      <w:r w:rsidRPr="00922B04">
        <w:rPr>
          <w:rFonts w:ascii="Gill Sans MT" w:hAnsi="Gill Sans MT" w:cs="Times New Roman"/>
        </w:rPr>
        <w:t xml:space="preserve">64. </w:t>
      </w:r>
      <w:hyperlink r:id="rId21" w:history="1">
        <w:r w:rsidRPr="00922B04">
          <w:rPr>
            <w:rStyle w:val="Hyperlink"/>
            <w:rFonts w:ascii="Gill Sans MT" w:hAnsi="Gill Sans MT" w:cs="Times New Roman"/>
          </w:rPr>
          <w:t>https://doi.org/10.1111/j.1757-6547.2012.00167.x</w:t>
        </w:r>
      </w:hyperlink>
      <w:r w:rsidRPr="00922B04">
        <w:rPr>
          <w:rFonts w:ascii="Gill Sans MT" w:hAnsi="Gill Sans MT" w:cs="Times New Roman"/>
        </w:rPr>
        <w:t xml:space="preserve">. </w:t>
      </w:r>
    </w:p>
    <w:p w14:paraId="777677FF" w14:textId="77777777" w:rsidR="002D20C2" w:rsidRPr="00922B04" w:rsidRDefault="002D20C2" w:rsidP="00AE1144">
      <w:pPr>
        <w:spacing w:line="276" w:lineRule="auto"/>
        <w:jc w:val="both"/>
        <w:rPr>
          <w:rFonts w:ascii="Gill Sans MT" w:hAnsi="Gill Sans MT" w:cs="Times New Roman"/>
        </w:rPr>
      </w:pPr>
    </w:p>
    <w:p w14:paraId="16E6773D" w14:textId="00AAE294"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Strawson, Peter Frederick 2008. </w:t>
      </w:r>
      <w:r w:rsidRPr="00922B04">
        <w:rPr>
          <w:rFonts w:ascii="Gill Sans MT" w:hAnsi="Gill Sans MT" w:cs="Times New Roman"/>
          <w:i/>
          <w:iCs/>
        </w:rPr>
        <w:t xml:space="preserve">Freedom and </w:t>
      </w:r>
      <w:r w:rsidR="0052191A">
        <w:rPr>
          <w:rFonts w:ascii="Gill Sans MT" w:hAnsi="Gill Sans MT" w:cs="Times New Roman"/>
          <w:i/>
          <w:iCs/>
        </w:rPr>
        <w:t>r</w:t>
      </w:r>
      <w:r w:rsidRPr="00922B04">
        <w:rPr>
          <w:rFonts w:ascii="Gill Sans MT" w:hAnsi="Gill Sans MT" w:cs="Times New Roman"/>
          <w:i/>
          <w:iCs/>
        </w:rPr>
        <w:t xml:space="preserve">esentment and </w:t>
      </w:r>
      <w:r w:rsidR="0052191A">
        <w:rPr>
          <w:rFonts w:ascii="Gill Sans MT" w:hAnsi="Gill Sans MT" w:cs="Times New Roman"/>
          <w:i/>
          <w:iCs/>
        </w:rPr>
        <w:t>o</w:t>
      </w:r>
      <w:r w:rsidRPr="00922B04">
        <w:rPr>
          <w:rFonts w:ascii="Gill Sans MT" w:hAnsi="Gill Sans MT" w:cs="Times New Roman"/>
          <w:i/>
          <w:iCs/>
        </w:rPr>
        <w:t xml:space="preserve">ther </w:t>
      </w:r>
      <w:r w:rsidR="0052191A">
        <w:rPr>
          <w:rFonts w:ascii="Gill Sans MT" w:hAnsi="Gill Sans MT" w:cs="Times New Roman"/>
          <w:i/>
          <w:iCs/>
        </w:rPr>
        <w:t>e</w:t>
      </w:r>
      <w:r w:rsidRPr="00922B04">
        <w:rPr>
          <w:rFonts w:ascii="Gill Sans MT" w:hAnsi="Gill Sans MT" w:cs="Times New Roman"/>
          <w:i/>
          <w:iCs/>
        </w:rPr>
        <w:t>ssays</w:t>
      </w:r>
      <w:r w:rsidR="0052191A">
        <w:rPr>
          <w:rFonts w:ascii="Gill Sans MT" w:hAnsi="Gill Sans MT" w:cs="Times New Roman"/>
        </w:rPr>
        <w:t>,</w:t>
      </w:r>
      <w:r w:rsidRPr="00922B04">
        <w:rPr>
          <w:rFonts w:ascii="Gill Sans MT" w:hAnsi="Gill Sans MT" w:cs="Times New Roman"/>
          <w:i/>
          <w:iCs/>
        </w:rPr>
        <w:t xml:space="preserve"> </w:t>
      </w:r>
      <w:r w:rsidRPr="00922B04">
        <w:rPr>
          <w:rFonts w:ascii="Gill Sans MT" w:hAnsi="Gill Sans MT" w:cs="Times New Roman"/>
        </w:rPr>
        <w:t>London: Routledge</w:t>
      </w:r>
      <w:r w:rsidR="0052191A">
        <w:rPr>
          <w:rFonts w:ascii="Gill Sans MT" w:hAnsi="Gill Sans MT" w:cs="Times New Roman"/>
        </w:rPr>
        <w:t>.</w:t>
      </w:r>
    </w:p>
    <w:p w14:paraId="22790D8B" w14:textId="77777777" w:rsidR="002D20C2" w:rsidRPr="00922B04" w:rsidRDefault="002D20C2" w:rsidP="00AE1144">
      <w:pPr>
        <w:spacing w:line="276" w:lineRule="auto"/>
        <w:jc w:val="both"/>
        <w:rPr>
          <w:rFonts w:ascii="Gill Sans MT" w:hAnsi="Gill Sans MT" w:cs="Times New Roman"/>
        </w:rPr>
      </w:pPr>
    </w:p>
    <w:p w14:paraId="190951AF" w14:textId="0A36B4D2"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Tomba, Luigi 2004. Creating an </w:t>
      </w:r>
      <w:r w:rsidR="0052191A">
        <w:rPr>
          <w:rFonts w:ascii="Gill Sans MT" w:hAnsi="Gill Sans MT" w:cs="Times New Roman"/>
        </w:rPr>
        <w:t>u</w:t>
      </w:r>
      <w:r w:rsidRPr="00922B04">
        <w:rPr>
          <w:rFonts w:ascii="Gill Sans MT" w:hAnsi="Gill Sans MT" w:cs="Times New Roman"/>
        </w:rPr>
        <w:t xml:space="preserve">rban </w:t>
      </w:r>
      <w:r w:rsidR="0052191A">
        <w:rPr>
          <w:rFonts w:ascii="Gill Sans MT" w:hAnsi="Gill Sans MT" w:cs="Times New Roman"/>
        </w:rPr>
        <w:t>m</w:t>
      </w:r>
      <w:r w:rsidRPr="00922B04">
        <w:rPr>
          <w:rFonts w:ascii="Gill Sans MT" w:hAnsi="Gill Sans MT" w:cs="Times New Roman"/>
        </w:rPr>
        <w:t xml:space="preserve">iddle </w:t>
      </w:r>
      <w:r w:rsidR="0052191A">
        <w:rPr>
          <w:rFonts w:ascii="Gill Sans MT" w:hAnsi="Gill Sans MT" w:cs="Times New Roman"/>
        </w:rPr>
        <w:t>c</w:t>
      </w:r>
      <w:r w:rsidRPr="00922B04">
        <w:rPr>
          <w:rFonts w:ascii="Gill Sans MT" w:hAnsi="Gill Sans MT" w:cs="Times New Roman"/>
        </w:rPr>
        <w:t xml:space="preserve">lass: </w:t>
      </w:r>
      <w:r w:rsidR="0052191A">
        <w:rPr>
          <w:rFonts w:ascii="Gill Sans MT" w:hAnsi="Gill Sans MT" w:cs="Times New Roman"/>
        </w:rPr>
        <w:t>s</w:t>
      </w:r>
      <w:r w:rsidRPr="00922B04">
        <w:rPr>
          <w:rFonts w:ascii="Gill Sans MT" w:hAnsi="Gill Sans MT" w:cs="Times New Roman"/>
        </w:rPr>
        <w:t xml:space="preserve">ocial </w:t>
      </w:r>
      <w:r w:rsidR="0052191A">
        <w:rPr>
          <w:rFonts w:ascii="Gill Sans MT" w:hAnsi="Gill Sans MT" w:cs="Times New Roman"/>
        </w:rPr>
        <w:t>e</w:t>
      </w:r>
      <w:r w:rsidRPr="00922B04">
        <w:rPr>
          <w:rFonts w:ascii="Gill Sans MT" w:hAnsi="Gill Sans MT" w:cs="Times New Roman"/>
        </w:rPr>
        <w:t>ngineering in Beijing</w:t>
      </w:r>
      <w:r w:rsidR="0052191A">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The China Journal</w:t>
      </w:r>
      <w:r w:rsidR="0052191A">
        <w:rPr>
          <w:rFonts w:ascii="Gill Sans MT" w:hAnsi="Gill Sans MT" w:cs="Times New Roman"/>
        </w:rPr>
        <w:t xml:space="preserve"> 51, </w:t>
      </w:r>
      <w:r w:rsidR="009A586D">
        <w:rPr>
          <w:rFonts w:ascii="Gill Sans MT" w:hAnsi="Gill Sans MT" w:cs="Times New Roman"/>
        </w:rPr>
        <w:t>1-26</w:t>
      </w:r>
      <w:r w:rsidRPr="00922B04">
        <w:rPr>
          <w:rFonts w:ascii="Gill Sans MT" w:hAnsi="Gill Sans MT" w:cs="Times New Roman"/>
        </w:rPr>
        <w:t>.</w:t>
      </w:r>
      <w:r w:rsidR="0052191A">
        <w:rPr>
          <w:rFonts w:ascii="Gill Sans MT" w:hAnsi="Gill Sans MT" w:cs="Times New Roman"/>
        </w:rPr>
        <w:t xml:space="preserve"> doi:</w:t>
      </w:r>
      <w:r w:rsidRPr="00922B04">
        <w:rPr>
          <w:rFonts w:ascii="Gill Sans MT" w:hAnsi="Gill Sans MT" w:cs="Times New Roman"/>
        </w:rPr>
        <w:t xml:space="preserve"> </w:t>
      </w:r>
      <w:hyperlink r:id="rId22" w:history="1">
        <w:r w:rsidRPr="00922B04">
          <w:rPr>
            <w:rStyle w:val="Hyperlink"/>
            <w:rFonts w:ascii="Gill Sans MT" w:hAnsi="Gill Sans MT" w:cs="Times New Roman"/>
          </w:rPr>
          <w:t>https://doi.org/10.2307/3182144</w:t>
        </w:r>
      </w:hyperlink>
      <w:r w:rsidRPr="00922B04">
        <w:rPr>
          <w:rFonts w:ascii="Gill Sans MT" w:hAnsi="Gill Sans MT" w:cs="Times New Roman"/>
        </w:rPr>
        <w:t>.</w:t>
      </w:r>
    </w:p>
    <w:p w14:paraId="158F654B" w14:textId="77777777"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w:t>
      </w:r>
    </w:p>
    <w:p w14:paraId="392DA2FF" w14:textId="380A2CE3"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Vogler, Candace 2002. </w:t>
      </w:r>
      <w:r w:rsidRPr="00922B04">
        <w:rPr>
          <w:rFonts w:ascii="Gill Sans MT" w:hAnsi="Gill Sans MT" w:cs="Times New Roman"/>
          <w:i/>
          <w:iCs/>
        </w:rPr>
        <w:t xml:space="preserve">Reasonably </w:t>
      </w:r>
      <w:r w:rsidR="00F74581">
        <w:rPr>
          <w:rFonts w:ascii="Gill Sans MT" w:hAnsi="Gill Sans MT" w:cs="Times New Roman"/>
          <w:i/>
          <w:iCs/>
        </w:rPr>
        <w:t>v</w:t>
      </w:r>
      <w:r w:rsidRPr="00922B04">
        <w:rPr>
          <w:rFonts w:ascii="Gill Sans MT" w:hAnsi="Gill Sans MT" w:cs="Times New Roman"/>
          <w:i/>
          <w:iCs/>
        </w:rPr>
        <w:t>icious</w:t>
      </w:r>
      <w:r w:rsidR="00F74581">
        <w:rPr>
          <w:rFonts w:ascii="Gill Sans MT" w:hAnsi="Gill Sans MT" w:cs="Times New Roman"/>
        </w:rPr>
        <w:t>,</w:t>
      </w:r>
      <w:r w:rsidRPr="00922B04">
        <w:rPr>
          <w:rFonts w:ascii="Gill Sans MT" w:hAnsi="Gill Sans MT" w:cs="Times New Roman"/>
        </w:rPr>
        <w:t xml:space="preserve"> Cambridge: Harvard University Press.</w:t>
      </w:r>
    </w:p>
    <w:p w14:paraId="26D2E5AF" w14:textId="77777777" w:rsidR="002D20C2" w:rsidRPr="00922B04" w:rsidRDefault="002D20C2" w:rsidP="00AE1144">
      <w:pPr>
        <w:spacing w:line="276" w:lineRule="auto"/>
        <w:jc w:val="both"/>
        <w:rPr>
          <w:rFonts w:ascii="Gill Sans MT" w:hAnsi="Gill Sans MT" w:cs="Times New Roman"/>
        </w:rPr>
      </w:pPr>
    </w:p>
    <w:p w14:paraId="03C22446" w14:textId="35DB7342"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Willis, Paul 1983. </w:t>
      </w:r>
      <w:r w:rsidRPr="00922B04">
        <w:rPr>
          <w:rFonts w:ascii="Gill Sans MT" w:hAnsi="Gill Sans MT" w:cs="Times New Roman"/>
          <w:i/>
          <w:iCs/>
        </w:rPr>
        <w:t xml:space="preserve">Learning to </w:t>
      </w:r>
      <w:r w:rsidR="00F74581">
        <w:rPr>
          <w:rFonts w:ascii="Gill Sans MT" w:hAnsi="Gill Sans MT" w:cs="Times New Roman"/>
          <w:i/>
          <w:iCs/>
        </w:rPr>
        <w:t>l</w:t>
      </w:r>
      <w:r w:rsidRPr="00922B04">
        <w:rPr>
          <w:rFonts w:ascii="Gill Sans MT" w:hAnsi="Gill Sans MT" w:cs="Times New Roman"/>
          <w:i/>
          <w:iCs/>
        </w:rPr>
        <w:t xml:space="preserve">abour: </w:t>
      </w:r>
      <w:r w:rsidR="00F74581">
        <w:rPr>
          <w:rFonts w:ascii="Gill Sans MT" w:hAnsi="Gill Sans MT" w:cs="Times New Roman"/>
          <w:i/>
          <w:iCs/>
        </w:rPr>
        <w:t>h</w:t>
      </w:r>
      <w:r w:rsidRPr="00922B04">
        <w:rPr>
          <w:rFonts w:ascii="Gill Sans MT" w:hAnsi="Gill Sans MT" w:cs="Times New Roman"/>
          <w:i/>
          <w:iCs/>
        </w:rPr>
        <w:t xml:space="preserve">ow </w:t>
      </w:r>
      <w:r w:rsidR="00F74581">
        <w:rPr>
          <w:rFonts w:ascii="Gill Sans MT" w:hAnsi="Gill Sans MT" w:cs="Times New Roman"/>
          <w:i/>
          <w:iCs/>
        </w:rPr>
        <w:t>w</w:t>
      </w:r>
      <w:r w:rsidRPr="00922B04">
        <w:rPr>
          <w:rFonts w:ascii="Gill Sans MT" w:hAnsi="Gill Sans MT" w:cs="Times New Roman"/>
          <w:i/>
          <w:iCs/>
        </w:rPr>
        <w:t xml:space="preserve">orking </w:t>
      </w:r>
      <w:r w:rsidR="00F74581">
        <w:rPr>
          <w:rFonts w:ascii="Gill Sans MT" w:hAnsi="Gill Sans MT" w:cs="Times New Roman"/>
          <w:i/>
          <w:iCs/>
        </w:rPr>
        <w:t>c</w:t>
      </w:r>
      <w:r w:rsidRPr="00922B04">
        <w:rPr>
          <w:rFonts w:ascii="Gill Sans MT" w:hAnsi="Gill Sans MT" w:cs="Times New Roman"/>
          <w:i/>
          <w:iCs/>
        </w:rPr>
        <w:t xml:space="preserve">lass </w:t>
      </w:r>
      <w:r w:rsidR="00F74581">
        <w:rPr>
          <w:rFonts w:ascii="Gill Sans MT" w:hAnsi="Gill Sans MT" w:cs="Times New Roman"/>
          <w:i/>
          <w:iCs/>
        </w:rPr>
        <w:t>k</w:t>
      </w:r>
      <w:r w:rsidRPr="00922B04">
        <w:rPr>
          <w:rFonts w:ascii="Gill Sans MT" w:hAnsi="Gill Sans MT" w:cs="Times New Roman"/>
          <w:i/>
          <w:iCs/>
        </w:rPr>
        <w:t xml:space="preserve">ids </w:t>
      </w:r>
      <w:r w:rsidR="00F74581">
        <w:rPr>
          <w:rFonts w:ascii="Gill Sans MT" w:hAnsi="Gill Sans MT" w:cs="Times New Roman"/>
          <w:i/>
          <w:iCs/>
        </w:rPr>
        <w:t>g</w:t>
      </w:r>
      <w:r w:rsidRPr="00922B04">
        <w:rPr>
          <w:rFonts w:ascii="Gill Sans MT" w:hAnsi="Gill Sans MT" w:cs="Times New Roman"/>
          <w:i/>
          <w:iCs/>
        </w:rPr>
        <w:t xml:space="preserve">et </w:t>
      </w:r>
      <w:r w:rsidR="00F74581">
        <w:rPr>
          <w:rFonts w:ascii="Gill Sans MT" w:hAnsi="Gill Sans MT" w:cs="Times New Roman"/>
          <w:i/>
          <w:iCs/>
        </w:rPr>
        <w:t>w</w:t>
      </w:r>
      <w:r w:rsidRPr="00922B04">
        <w:rPr>
          <w:rFonts w:ascii="Gill Sans MT" w:hAnsi="Gill Sans MT" w:cs="Times New Roman"/>
          <w:i/>
          <w:iCs/>
        </w:rPr>
        <w:t xml:space="preserve">orking </w:t>
      </w:r>
      <w:r w:rsidR="00F74581">
        <w:rPr>
          <w:rFonts w:ascii="Gill Sans MT" w:hAnsi="Gill Sans MT" w:cs="Times New Roman"/>
          <w:i/>
          <w:iCs/>
        </w:rPr>
        <w:t>c</w:t>
      </w:r>
      <w:r w:rsidRPr="00922B04">
        <w:rPr>
          <w:rFonts w:ascii="Gill Sans MT" w:hAnsi="Gill Sans MT" w:cs="Times New Roman"/>
          <w:i/>
          <w:iCs/>
        </w:rPr>
        <w:t xml:space="preserve">lass </w:t>
      </w:r>
      <w:r w:rsidR="00F74581">
        <w:rPr>
          <w:rFonts w:ascii="Gill Sans MT" w:hAnsi="Gill Sans MT" w:cs="Times New Roman"/>
          <w:i/>
          <w:iCs/>
        </w:rPr>
        <w:t>j</w:t>
      </w:r>
      <w:r w:rsidRPr="00922B04">
        <w:rPr>
          <w:rFonts w:ascii="Gill Sans MT" w:hAnsi="Gill Sans MT" w:cs="Times New Roman"/>
          <w:i/>
          <w:iCs/>
        </w:rPr>
        <w:t>obs</w:t>
      </w:r>
      <w:r w:rsidR="00F74581">
        <w:rPr>
          <w:rFonts w:ascii="Gill Sans MT" w:hAnsi="Gill Sans MT" w:cs="Times New Roman"/>
        </w:rPr>
        <w:t>,</w:t>
      </w:r>
      <w:r w:rsidRPr="00922B04">
        <w:rPr>
          <w:rFonts w:ascii="Gill Sans MT" w:hAnsi="Gill Sans MT" w:cs="Times New Roman"/>
        </w:rPr>
        <w:t xml:space="preserve"> Aldershot: Gower.</w:t>
      </w:r>
    </w:p>
    <w:p w14:paraId="49F63FA9" w14:textId="77777777" w:rsidR="002D20C2" w:rsidRPr="00922B04" w:rsidRDefault="002D20C2" w:rsidP="00AE1144">
      <w:pPr>
        <w:spacing w:line="276" w:lineRule="auto"/>
        <w:jc w:val="both"/>
        <w:rPr>
          <w:rFonts w:ascii="Gill Sans MT" w:hAnsi="Gill Sans MT" w:cs="Times New Roman"/>
        </w:rPr>
      </w:pPr>
    </w:p>
    <w:p w14:paraId="06F51302" w14:textId="2E331724"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Wu, Qiyan, Xiaoling Zhang </w:t>
      </w:r>
      <w:r w:rsidR="007A070F">
        <w:rPr>
          <w:rFonts w:ascii="Gill Sans MT" w:hAnsi="Gill Sans MT" w:cs="Times New Roman"/>
        </w:rPr>
        <w:t>and</w:t>
      </w:r>
      <w:r w:rsidRPr="00922B04">
        <w:rPr>
          <w:rFonts w:ascii="Gill Sans MT" w:hAnsi="Gill Sans MT" w:cs="Times New Roman"/>
        </w:rPr>
        <w:t xml:space="preserve"> Paul Waley 2016. Jiaoyufication: </w:t>
      </w:r>
      <w:r w:rsidR="00F74581">
        <w:rPr>
          <w:rFonts w:ascii="Gill Sans MT" w:hAnsi="Gill Sans MT" w:cs="Times New Roman"/>
        </w:rPr>
        <w:t>w</w:t>
      </w:r>
      <w:r w:rsidRPr="00922B04">
        <w:rPr>
          <w:rFonts w:ascii="Gill Sans MT" w:hAnsi="Gill Sans MT" w:cs="Times New Roman"/>
        </w:rPr>
        <w:t>hen gentrification goes to school in the Chinese inner city</w:t>
      </w:r>
      <w:r w:rsidR="00F74581">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Urban Studies</w:t>
      </w:r>
      <w:r w:rsidRPr="00922B04">
        <w:rPr>
          <w:rFonts w:ascii="Gill Sans MT" w:hAnsi="Gill Sans MT" w:cs="Times New Roman"/>
        </w:rPr>
        <w:t xml:space="preserve"> </w:t>
      </w:r>
      <w:r w:rsidRPr="00F74581">
        <w:rPr>
          <w:rFonts w:ascii="Gill Sans MT" w:hAnsi="Gill Sans MT" w:cs="Times New Roman"/>
        </w:rPr>
        <w:t>53</w:t>
      </w:r>
      <w:r w:rsidR="00F74581">
        <w:rPr>
          <w:rFonts w:ascii="Gill Sans MT" w:hAnsi="Gill Sans MT" w:cs="Times New Roman"/>
        </w:rPr>
        <w:t>/16</w:t>
      </w:r>
      <w:r w:rsidRPr="00922B04">
        <w:rPr>
          <w:rFonts w:ascii="Gill Sans MT" w:hAnsi="Gill Sans MT" w:cs="Times New Roman"/>
        </w:rPr>
        <w:t>, 3510</w:t>
      </w:r>
      <w:r w:rsidR="00F74581">
        <w:rPr>
          <w:rFonts w:ascii="Gill Sans MT" w:hAnsi="Gill Sans MT" w:cs="Times New Roman"/>
        </w:rPr>
        <w:t>-</w:t>
      </w:r>
      <w:r w:rsidRPr="00922B04">
        <w:rPr>
          <w:rFonts w:ascii="Gill Sans MT" w:hAnsi="Gill Sans MT" w:cs="Times New Roman"/>
        </w:rPr>
        <w:t>3526.</w:t>
      </w:r>
      <w:r w:rsidR="00F74581">
        <w:rPr>
          <w:rFonts w:ascii="Gill Sans MT" w:hAnsi="Gill Sans MT" w:cs="Times New Roman"/>
        </w:rPr>
        <w:t xml:space="preserve"> doi:</w:t>
      </w:r>
      <w:r w:rsidRPr="00922B04">
        <w:rPr>
          <w:rFonts w:ascii="Gill Sans MT" w:hAnsi="Gill Sans MT" w:cs="Times New Roman"/>
        </w:rPr>
        <w:t xml:space="preserve"> </w:t>
      </w:r>
      <w:hyperlink r:id="rId23" w:history="1">
        <w:r w:rsidRPr="00922B04">
          <w:rPr>
            <w:rStyle w:val="Hyperlink"/>
            <w:rFonts w:ascii="Gill Sans MT" w:hAnsi="Gill Sans MT" w:cs="Times New Roman"/>
          </w:rPr>
          <w:t>https://doi.org/10.1177/0042098015613234</w:t>
        </w:r>
      </w:hyperlink>
      <w:r w:rsidRPr="00922B04">
        <w:rPr>
          <w:rFonts w:ascii="Gill Sans MT" w:hAnsi="Gill Sans MT" w:cs="Times New Roman"/>
        </w:rPr>
        <w:t>.</w:t>
      </w:r>
    </w:p>
    <w:p w14:paraId="02E6FAB0" w14:textId="77777777" w:rsidR="002D20C2" w:rsidRPr="00922B04" w:rsidRDefault="002D20C2" w:rsidP="00AE1144">
      <w:pPr>
        <w:spacing w:line="276" w:lineRule="auto"/>
        <w:jc w:val="both"/>
        <w:rPr>
          <w:rFonts w:ascii="Gill Sans MT" w:hAnsi="Gill Sans MT" w:cs="Times New Roman"/>
        </w:rPr>
      </w:pPr>
    </w:p>
    <w:p w14:paraId="722BE5EF" w14:textId="526A662A"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 xml:space="preserve">Yan, Yunxiang 2013. The </w:t>
      </w:r>
      <w:r w:rsidR="00821EE5">
        <w:rPr>
          <w:rFonts w:ascii="Gill Sans MT" w:hAnsi="Gill Sans MT" w:cs="Times New Roman"/>
        </w:rPr>
        <w:t>d</w:t>
      </w:r>
      <w:r w:rsidRPr="00922B04">
        <w:rPr>
          <w:rFonts w:ascii="Gill Sans MT" w:hAnsi="Gill Sans MT" w:cs="Times New Roman"/>
        </w:rPr>
        <w:t xml:space="preserve">rive for </w:t>
      </w:r>
      <w:r w:rsidR="00821EE5">
        <w:rPr>
          <w:rFonts w:ascii="Gill Sans MT" w:hAnsi="Gill Sans MT" w:cs="Times New Roman"/>
        </w:rPr>
        <w:t>s</w:t>
      </w:r>
      <w:r w:rsidRPr="00922B04">
        <w:rPr>
          <w:rFonts w:ascii="Gill Sans MT" w:hAnsi="Gill Sans MT" w:cs="Times New Roman"/>
        </w:rPr>
        <w:t xml:space="preserve">uccess and the </w:t>
      </w:r>
      <w:r w:rsidR="00821EE5">
        <w:rPr>
          <w:rFonts w:ascii="Gill Sans MT" w:hAnsi="Gill Sans MT" w:cs="Times New Roman"/>
        </w:rPr>
        <w:t>e</w:t>
      </w:r>
      <w:r w:rsidRPr="00922B04">
        <w:rPr>
          <w:rFonts w:ascii="Gill Sans MT" w:hAnsi="Gill Sans MT" w:cs="Times New Roman"/>
        </w:rPr>
        <w:t xml:space="preserve">thics of the </w:t>
      </w:r>
      <w:r w:rsidR="00821EE5">
        <w:rPr>
          <w:rFonts w:ascii="Gill Sans MT" w:hAnsi="Gill Sans MT" w:cs="Times New Roman"/>
        </w:rPr>
        <w:t>s</w:t>
      </w:r>
      <w:r w:rsidRPr="00922B04">
        <w:rPr>
          <w:rFonts w:ascii="Gill Sans MT" w:hAnsi="Gill Sans MT" w:cs="Times New Roman"/>
        </w:rPr>
        <w:t xml:space="preserve">triving </w:t>
      </w:r>
      <w:r w:rsidR="00821EE5">
        <w:rPr>
          <w:rFonts w:ascii="Gill Sans MT" w:hAnsi="Gill Sans MT" w:cs="Times New Roman"/>
        </w:rPr>
        <w:t>i</w:t>
      </w:r>
      <w:r w:rsidRPr="00922B04">
        <w:rPr>
          <w:rFonts w:ascii="Gill Sans MT" w:hAnsi="Gill Sans MT" w:cs="Times New Roman"/>
        </w:rPr>
        <w:t>ndividual</w:t>
      </w:r>
      <w:r w:rsidR="00821EE5">
        <w:rPr>
          <w:rFonts w:ascii="Gill Sans MT" w:hAnsi="Gill Sans MT" w:cs="Times New Roman"/>
        </w:rPr>
        <w:t>,</w:t>
      </w:r>
      <w:r w:rsidRPr="00922B04">
        <w:rPr>
          <w:rFonts w:ascii="Gill Sans MT" w:hAnsi="Gill Sans MT" w:cs="Times New Roman"/>
        </w:rPr>
        <w:t xml:space="preserve"> </w:t>
      </w:r>
      <w:r w:rsidR="00821EE5">
        <w:rPr>
          <w:rFonts w:ascii="Gill Sans MT" w:hAnsi="Gill Sans MT" w:cs="Times New Roman"/>
        </w:rPr>
        <w:t>in</w:t>
      </w:r>
      <w:r w:rsidRPr="00922B04">
        <w:rPr>
          <w:rFonts w:ascii="Gill Sans MT" w:hAnsi="Gill Sans MT" w:cs="Times New Roman"/>
        </w:rPr>
        <w:t xml:space="preserve"> </w:t>
      </w:r>
      <w:r w:rsidRPr="00922B04">
        <w:rPr>
          <w:rFonts w:ascii="Gill Sans MT" w:hAnsi="Gill Sans MT" w:cs="Times New Roman"/>
          <w:i/>
          <w:iCs/>
        </w:rPr>
        <w:t xml:space="preserve">Ordinary </w:t>
      </w:r>
      <w:r w:rsidR="00821EE5">
        <w:rPr>
          <w:rFonts w:ascii="Gill Sans MT" w:hAnsi="Gill Sans MT" w:cs="Times New Roman"/>
          <w:i/>
          <w:iCs/>
        </w:rPr>
        <w:t>e</w:t>
      </w:r>
      <w:r w:rsidRPr="00922B04">
        <w:rPr>
          <w:rFonts w:ascii="Gill Sans MT" w:hAnsi="Gill Sans MT" w:cs="Times New Roman"/>
          <w:i/>
          <w:iCs/>
        </w:rPr>
        <w:t>thics in China</w:t>
      </w:r>
      <w:r w:rsidRPr="00922B04">
        <w:rPr>
          <w:rFonts w:ascii="Gill Sans MT" w:hAnsi="Gill Sans MT" w:cs="Times New Roman"/>
        </w:rPr>
        <w:t>. London: Routledge.</w:t>
      </w:r>
    </w:p>
    <w:p w14:paraId="19210448" w14:textId="77777777" w:rsidR="002D20C2" w:rsidRPr="00922B04" w:rsidRDefault="002D20C2" w:rsidP="00AE1144">
      <w:pPr>
        <w:spacing w:line="276" w:lineRule="auto"/>
        <w:jc w:val="both"/>
        <w:rPr>
          <w:rFonts w:ascii="Gill Sans MT" w:hAnsi="Gill Sans MT" w:cs="Times New Roman"/>
        </w:rPr>
      </w:pPr>
    </w:p>
    <w:p w14:paraId="22ADEB57" w14:textId="6A42740A" w:rsidR="002D20C2" w:rsidRPr="00922B04" w:rsidRDefault="002D20C2" w:rsidP="00AE1144">
      <w:pPr>
        <w:spacing w:line="276" w:lineRule="auto"/>
        <w:jc w:val="both"/>
        <w:rPr>
          <w:rFonts w:ascii="Gill Sans MT" w:hAnsi="Gill Sans MT" w:cs="Times New Roman"/>
        </w:rPr>
      </w:pPr>
      <w:r w:rsidRPr="00922B04">
        <w:rPr>
          <w:rFonts w:ascii="Gill Sans MT" w:hAnsi="Gill Sans MT" w:cs="Times New Roman"/>
        </w:rPr>
        <w:t>Zhang, Han, Patton</w:t>
      </w:r>
      <w:r w:rsidR="00821EE5">
        <w:rPr>
          <w:rFonts w:ascii="Gill Sans MT" w:hAnsi="Gill Sans MT" w:cs="Times New Roman"/>
        </w:rPr>
        <w:t>, Donald</w:t>
      </w:r>
      <w:r w:rsidRPr="00922B04">
        <w:rPr>
          <w:rFonts w:ascii="Gill Sans MT" w:hAnsi="Gill Sans MT" w:cs="Times New Roman"/>
        </w:rPr>
        <w:t xml:space="preserve"> </w:t>
      </w:r>
      <w:r w:rsidR="007A070F">
        <w:rPr>
          <w:rFonts w:ascii="Gill Sans MT" w:hAnsi="Gill Sans MT" w:cs="Times New Roman"/>
        </w:rPr>
        <w:t>and</w:t>
      </w:r>
      <w:r w:rsidRPr="00922B04">
        <w:rPr>
          <w:rFonts w:ascii="Gill Sans MT" w:hAnsi="Gill Sans MT" w:cs="Times New Roman"/>
        </w:rPr>
        <w:t xml:space="preserve"> Martin Kenney 2013. Building </w:t>
      </w:r>
      <w:r w:rsidR="00B57571">
        <w:rPr>
          <w:rFonts w:ascii="Gill Sans MT" w:hAnsi="Gill Sans MT" w:cs="Times New Roman"/>
        </w:rPr>
        <w:t>g</w:t>
      </w:r>
      <w:r w:rsidRPr="00922B04">
        <w:rPr>
          <w:rFonts w:ascii="Gill Sans MT" w:hAnsi="Gill Sans MT" w:cs="Times New Roman"/>
        </w:rPr>
        <w:t>lobal-</w:t>
      </w:r>
      <w:r w:rsidR="00B57571">
        <w:rPr>
          <w:rFonts w:ascii="Gill Sans MT" w:hAnsi="Gill Sans MT" w:cs="Times New Roman"/>
        </w:rPr>
        <w:t>c</w:t>
      </w:r>
      <w:r w:rsidRPr="00922B04">
        <w:rPr>
          <w:rFonts w:ascii="Gill Sans MT" w:hAnsi="Gill Sans MT" w:cs="Times New Roman"/>
        </w:rPr>
        <w:t xml:space="preserve">lass </w:t>
      </w:r>
      <w:r w:rsidR="00B57571">
        <w:rPr>
          <w:rFonts w:ascii="Gill Sans MT" w:hAnsi="Gill Sans MT" w:cs="Times New Roman"/>
        </w:rPr>
        <w:t>u</w:t>
      </w:r>
      <w:r w:rsidRPr="00922B04">
        <w:rPr>
          <w:rFonts w:ascii="Gill Sans MT" w:hAnsi="Gill Sans MT" w:cs="Times New Roman"/>
        </w:rPr>
        <w:t xml:space="preserve">niversities: </w:t>
      </w:r>
      <w:r w:rsidR="00B57571">
        <w:rPr>
          <w:rFonts w:ascii="Gill Sans MT" w:hAnsi="Gill Sans MT" w:cs="Times New Roman"/>
        </w:rPr>
        <w:t>a</w:t>
      </w:r>
      <w:r w:rsidRPr="00922B04">
        <w:rPr>
          <w:rFonts w:ascii="Gill Sans MT" w:hAnsi="Gill Sans MT" w:cs="Times New Roman"/>
        </w:rPr>
        <w:t xml:space="preserve">ssessing the </w:t>
      </w:r>
      <w:r w:rsidR="00B57571">
        <w:rPr>
          <w:rFonts w:ascii="Gill Sans MT" w:hAnsi="Gill Sans MT" w:cs="Times New Roman"/>
        </w:rPr>
        <w:t>i</w:t>
      </w:r>
      <w:r w:rsidRPr="00922B04">
        <w:rPr>
          <w:rFonts w:ascii="Gill Sans MT" w:hAnsi="Gill Sans MT" w:cs="Times New Roman"/>
        </w:rPr>
        <w:t>mpact of the 985 Project</w:t>
      </w:r>
      <w:r w:rsidR="00B57571">
        <w:rPr>
          <w:rFonts w:ascii="Gill Sans MT" w:hAnsi="Gill Sans MT" w:cs="Times New Roman"/>
        </w:rPr>
        <w:t>,</w:t>
      </w:r>
      <w:r w:rsidRPr="00922B04">
        <w:rPr>
          <w:rFonts w:ascii="Gill Sans MT" w:hAnsi="Gill Sans MT" w:cs="Times New Roman"/>
        </w:rPr>
        <w:t xml:space="preserve"> </w:t>
      </w:r>
      <w:r w:rsidRPr="00922B04">
        <w:rPr>
          <w:rFonts w:ascii="Gill Sans MT" w:hAnsi="Gill Sans MT" w:cs="Times New Roman"/>
          <w:i/>
          <w:iCs/>
        </w:rPr>
        <w:t>Research Policy</w:t>
      </w:r>
      <w:r w:rsidRPr="00922B04">
        <w:rPr>
          <w:rFonts w:ascii="Gill Sans MT" w:hAnsi="Gill Sans MT" w:cs="Times New Roman"/>
        </w:rPr>
        <w:t xml:space="preserve"> </w:t>
      </w:r>
      <w:r w:rsidRPr="00B57571">
        <w:rPr>
          <w:rFonts w:ascii="Gill Sans MT" w:hAnsi="Gill Sans MT" w:cs="Times New Roman"/>
        </w:rPr>
        <w:t>42</w:t>
      </w:r>
      <w:r w:rsidR="00B57571">
        <w:rPr>
          <w:rFonts w:ascii="Gill Sans MT" w:hAnsi="Gill Sans MT" w:cs="Times New Roman"/>
        </w:rPr>
        <w:t>/3</w:t>
      </w:r>
      <w:r w:rsidRPr="00922B04">
        <w:rPr>
          <w:rFonts w:ascii="Gill Sans MT" w:hAnsi="Gill Sans MT" w:cs="Times New Roman"/>
        </w:rPr>
        <w:t>, 765</w:t>
      </w:r>
      <w:r w:rsidR="00B57571">
        <w:rPr>
          <w:rFonts w:ascii="Gill Sans MT" w:hAnsi="Gill Sans MT" w:cs="Times New Roman"/>
        </w:rPr>
        <w:t>-</w:t>
      </w:r>
      <w:r w:rsidRPr="00922B04">
        <w:rPr>
          <w:rFonts w:ascii="Gill Sans MT" w:hAnsi="Gill Sans MT" w:cs="Times New Roman"/>
        </w:rPr>
        <w:t xml:space="preserve">775. </w:t>
      </w:r>
      <w:hyperlink r:id="rId24" w:history="1">
        <w:r w:rsidRPr="00922B04">
          <w:rPr>
            <w:rStyle w:val="Hyperlink"/>
            <w:rFonts w:ascii="Gill Sans MT" w:hAnsi="Gill Sans MT" w:cs="Times New Roman"/>
          </w:rPr>
          <w:t>https://doi.org/10.1016/j.respol.2012.10.003</w:t>
        </w:r>
      </w:hyperlink>
      <w:r w:rsidRPr="00922B04">
        <w:rPr>
          <w:rFonts w:ascii="Gill Sans MT" w:hAnsi="Gill Sans MT" w:cs="Times New Roman"/>
        </w:rPr>
        <w:t>.</w:t>
      </w:r>
    </w:p>
    <w:p w14:paraId="3E8F2041" w14:textId="77777777" w:rsidR="002D20C2" w:rsidRPr="00922B04" w:rsidRDefault="002D20C2" w:rsidP="00AE1144">
      <w:pPr>
        <w:spacing w:line="276" w:lineRule="auto"/>
        <w:jc w:val="both"/>
        <w:rPr>
          <w:rFonts w:ascii="Gill Sans MT" w:hAnsi="Gill Sans MT" w:cs="Times New Roman"/>
        </w:rPr>
      </w:pPr>
    </w:p>
    <w:p w14:paraId="13D532BC" w14:textId="76A1B296" w:rsidR="002D20C2" w:rsidRPr="00B57571" w:rsidRDefault="002D20C2" w:rsidP="00B57571">
      <w:pPr>
        <w:spacing w:line="276" w:lineRule="auto"/>
        <w:jc w:val="both"/>
        <w:rPr>
          <w:rFonts w:ascii="Gill Sans MT" w:hAnsi="Gill Sans MT" w:cs="Times New Roman"/>
        </w:rPr>
      </w:pPr>
      <w:r w:rsidRPr="00B57571">
        <w:rPr>
          <w:rFonts w:ascii="Gill Sans MT" w:hAnsi="Gill Sans MT" w:cs="Times New Roman"/>
        </w:rPr>
        <w:t xml:space="preserve">Zigon, Jarrett 2021. How </w:t>
      </w:r>
      <w:r w:rsidR="00B57571" w:rsidRPr="00B57571">
        <w:rPr>
          <w:rFonts w:ascii="Gill Sans MT" w:hAnsi="Gill Sans MT" w:cs="Times New Roman"/>
        </w:rPr>
        <w:t>i</w:t>
      </w:r>
      <w:r w:rsidRPr="00B57571">
        <w:rPr>
          <w:rFonts w:ascii="Gill Sans MT" w:hAnsi="Gill Sans MT" w:cs="Times New Roman"/>
        </w:rPr>
        <w:t xml:space="preserve">s </w:t>
      </w:r>
      <w:r w:rsidR="00B57571" w:rsidRPr="00B57571">
        <w:rPr>
          <w:rFonts w:ascii="Gill Sans MT" w:hAnsi="Gill Sans MT" w:cs="Times New Roman"/>
        </w:rPr>
        <w:t>i</w:t>
      </w:r>
      <w:r w:rsidRPr="00B57571">
        <w:rPr>
          <w:rFonts w:ascii="Gill Sans MT" w:hAnsi="Gill Sans MT" w:cs="Times New Roman"/>
        </w:rPr>
        <w:t xml:space="preserve">t </w:t>
      </w:r>
      <w:r w:rsidR="00B57571" w:rsidRPr="00B57571">
        <w:rPr>
          <w:rFonts w:ascii="Gill Sans MT" w:hAnsi="Gill Sans MT" w:cs="Times New Roman"/>
        </w:rPr>
        <w:t>b</w:t>
      </w:r>
      <w:r w:rsidRPr="00B57571">
        <w:rPr>
          <w:rFonts w:ascii="Gill Sans MT" w:hAnsi="Gill Sans MT" w:cs="Times New Roman"/>
        </w:rPr>
        <w:t xml:space="preserve">etween </w:t>
      </w:r>
      <w:r w:rsidR="00B57571" w:rsidRPr="00B57571">
        <w:rPr>
          <w:rFonts w:ascii="Gill Sans MT" w:hAnsi="Gill Sans MT" w:cs="Times New Roman"/>
        </w:rPr>
        <w:t>u</w:t>
      </w:r>
      <w:r w:rsidRPr="00B57571">
        <w:rPr>
          <w:rFonts w:ascii="Gill Sans MT" w:hAnsi="Gill Sans MT" w:cs="Times New Roman"/>
        </w:rPr>
        <w:t xml:space="preserve">s? Relational </w:t>
      </w:r>
      <w:r w:rsidR="00B57571" w:rsidRPr="00B57571">
        <w:rPr>
          <w:rFonts w:ascii="Gill Sans MT" w:hAnsi="Gill Sans MT" w:cs="Times New Roman"/>
        </w:rPr>
        <w:t>e</w:t>
      </w:r>
      <w:r w:rsidRPr="00B57571">
        <w:rPr>
          <w:rFonts w:ascii="Gill Sans MT" w:hAnsi="Gill Sans MT" w:cs="Times New Roman"/>
        </w:rPr>
        <w:t xml:space="preserve">thics and </w:t>
      </w:r>
      <w:r w:rsidR="00B57571" w:rsidRPr="00B57571">
        <w:rPr>
          <w:rFonts w:ascii="Gill Sans MT" w:hAnsi="Gill Sans MT" w:cs="Times New Roman"/>
        </w:rPr>
        <w:t>t</w:t>
      </w:r>
      <w:r w:rsidRPr="00B57571">
        <w:rPr>
          <w:rFonts w:ascii="Gill Sans MT" w:hAnsi="Gill Sans MT" w:cs="Times New Roman"/>
        </w:rPr>
        <w:t>ranscendence</w:t>
      </w:r>
      <w:r w:rsidR="00B57571" w:rsidRPr="00B57571">
        <w:rPr>
          <w:rFonts w:ascii="Gill Sans MT" w:hAnsi="Gill Sans MT" w:cs="Times New Roman"/>
        </w:rPr>
        <w:t>,</w:t>
      </w:r>
      <w:r w:rsidRPr="00B57571">
        <w:rPr>
          <w:rFonts w:ascii="Gill Sans MT" w:hAnsi="Gill Sans MT" w:cs="Times New Roman"/>
        </w:rPr>
        <w:t xml:space="preserve"> </w:t>
      </w:r>
      <w:r w:rsidRPr="00B57571">
        <w:rPr>
          <w:rFonts w:ascii="Gill Sans MT" w:hAnsi="Gill Sans MT" w:cs="Times New Roman"/>
          <w:i/>
          <w:iCs/>
        </w:rPr>
        <w:t>Journal of the Royal Anthropological Institute</w:t>
      </w:r>
      <w:r w:rsidRPr="00B57571">
        <w:rPr>
          <w:rFonts w:ascii="Gill Sans MT" w:hAnsi="Gill Sans MT" w:cs="Times New Roman"/>
        </w:rPr>
        <w:t xml:space="preserve"> 27</w:t>
      </w:r>
      <w:r w:rsidR="00B57571" w:rsidRPr="00B57571">
        <w:rPr>
          <w:rFonts w:ascii="Gill Sans MT" w:hAnsi="Gill Sans MT" w:cs="Times New Roman"/>
        </w:rPr>
        <w:t>/</w:t>
      </w:r>
      <w:r w:rsidR="00B57571">
        <w:rPr>
          <w:rFonts w:ascii="Gill Sans MT" w:hAnsi="Gill Sans MT" w:cs="Times New Roman"/>
        </w:rPr>
        <w:t>2</w:t>
      </w:r>
      <w:r w:rsidRPr="00B57571">
        <w:rPr>
          <w:rFonts w:ascii="Gill Sans MT" w:hAnsi="Gill Sans MT" w:cs="Times New Roman"/>
        </w:rPr>
        <w:t>, 384</w:t>
      </w:r>
      <w:r w:rsidR="00B57571" w:rsidRPr="00B57571">
        <w:rPr>
          <w:rFonts w:ascii="Gill Sans MT" w:hAnsi="Gill Sans MT" w:cs="Times New Roman"/>
        </w:rPr>
        <w:t>-</w:t>
      </w:r>
      <w:r w:rsidRPr="00B57571">
        <w:rPr>
          <w:rFonts w:ascii="Gill Sans MT" w:hAnsi="Gill Sans MT" w:cs="Times New Roman"/>
        </w:rPr>
        <w:t xml:space="preserve">401. </w:t>
      </w:r>
      <w:r w:rsidR="00B57571">
        <w:rPr>
          <w:rFonts w:ascii="Gill Sans MT" w:hAnsi="Gill Sans MT" w:cs="Times New Roman"/>
        </w:rPr>
        <w:t>d</w:t>
      </w:r>
      <w:r w:rsidR="00B57571" w:rsidRPr="00B57571">
        <w:rPr>
          <w:rFonts w:ascii="Gill Sans MT" w:hAnsi="Gill Sans MT" w:cs="Times New Roman"/>
        </w:rPr>
        <w:t xml:space="preserve">oi: </w:t>
      </w:r>
      <w:hyperlink r:id="rId25" w:history="1">
        <w:r w:rsidR="00B57571" w:rsidRPr="00B57571">
          <w:rPr>
            <w:rStyle w:val="Hyperlink"/>
            <w:rFonts w:ascii="Gill Sans MT" w:hAnsi="Gill Sans MT" w:cs="Times New Roman"/>
          </w:rPr>
          <w:t>https://doi.org/10.1111/1467-9655.13496</w:t>
        </w:r>
      </w:hyperlink>
      <w:r w:rsidR="00EB7BEC">
        <w:rPr>
          <w:rFonts w:ascii="Gill Sans MT" w:hAnsi="Gill Sans MT" w:cs="Times New Roman"/>
        </w:rPr>
        <w:t>.</w:t>
      </w:r>
    </w:p>
    <w:p w14:paraId="750816F5" w14:textId="77777777" w:rsidR="002D20C2" w:rsidRPr="00922B04" w:rsidRDefault="002D20C2" w:rsidP="00922B04">
      <w:pPr>
        <w:spacing w:line="276" w:lineRule="auto"/>
        <w:rPr>
          <w:rFonts w:ascii="Gill Sans MT" w:hAnsi="Gill Sans MT" w:cs="Times New Roman"/>
        </w:rPr>
      </w:pPr>
    </w:p>
    <w:p w14:paraId="610857B8" w14:textId="77777777" w:rsidR="00D206F2" w:rsidRDefault="00D206F2" w:rsidP="00D206F2">
      <w:pPr>
        <w:spacing w:line="276" w:lineRule="auto"/>
        <w:jc w:val="both"/>
        <w:rPr>
          <w:rFonts w:ascii="Gill Sans MT" w:hAnsi="Gill Sans MT" w:cs="Times New Roman"/>
          <w:lang w:val="en-US"/>
        </w:rPr>
      </w:pPr>
      <w:r w:rsidRPr="00F02C9C">
        <w:rPr>
          <w:rFonts w:ascii="Gill Sans MT" w:eastAsia="PMingLiU" w:hAnsi="Gill Sans MT" w:cs="Arial"/>
          <w:noProof/>
          <w:lang w:val="en-US"/>
        </w:rPr>
        <mc:AlternateContent>
          <mc:Choice Requires="wps">
            <w:drawing>
              <wp:anchor distT="0" distB="0" distL="114300" distR="114300" simplePos="0" relativeHeight="251659264" behindDoc="0" locked="0" layoutInCell="1" allowOverlap="1" wp14:anchorId="35CACAE3" wp14:editId="3FD63D75">
                <wp:simplePos x="0" y="0"/>
                <wp:positionH relativeFrom="column">
                  <wp:posOffset>0</wp:posOffset>
                </wp:positionH>
                <wp:positionV relativeFrom="paragraph">
                  <wp:posOffset>202565</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37D84C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95pt" to="470.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" strokecolor="#156082" strokeweight=".5pt">
                <v:stroke joinstyle="miter"/>
              </v:line>
            </w:pict>
          </mc:Fallback>
        </mc:AlternateContent>
      </w:r>
    </w:p>
    <w:p w14:paraId="181A122D" w14:textId="77777777" w:rsidR="00D206F2" w:rsidRDefault="00D206F2" w:rsidP="00D206F2">
      <w:pPr>
        <w:jc w:val="both"/>
        <w:rPr>
          <w:rFonts w:ascii="Gill Sans MT" w:hAnsi="Gill Sans MT" w:cs="Times New Roman"/>
          <w:lang w:val="en-US"/>
        </w:rPr>
      </w:pPr>
      <w:bookmarkStart w:id="0" w:name="OLE_LINK5"/>
      <w:bookmarkStart w:id="1" w:name="OLE_LINK6"/>
    </w:p>
    <w:p w14:paraId="3B380424" w14:textId="77777777" w:rsidR="00D206F2" w:rsidRPr="00613D04" w:rsidRDefault="00D206F2" w:rsidP="00D206F2">
      <w:pPr>
        <w:jc w:val="both"/>
        <w:rPr>
          <w:rFonts w:ascii="Gill Sans MT" w:hAnsi="Gill Sans MT" w:cs="Times New Roman"/>
          <w:lang w:val="en-US"/>
        </w:rPr>
      </w:pPr>
      <w:r w:rsidRPr="00613D04">
        <w:rPr>
          <w:rFonts w:ascii="Gill Sans MT" w:hAnsi="Gill Sans MT" w:cs="Times New Roman"/>
          <w:lang w:val="en-US"/>
        </w:rPr>
        <w:t xml:space="preserve">This work is copyright of the author. </w:t>
      </w:r>
    </w:p>
    <w:bookmarkEnd w:id="0"/>
    <w:bookmarkEnd w:id="1"/>
    <w:p w14:paraId="6F03B0F7" w14:textId="77777777" w:rsidR="00D206F2" w:rsidRPr="00613D04" w:rsidRDefault="00D206F2" w:rsidP="00D206F2">
      <w:pPr>
        <w:jc w:val="both"/>
        <w:rPr>
          <w:rFonts w:ascii="Gill Sans MT" w:hAnsi="Gill Sans MT" w:cs="Times New Roman"/>
          <w:lang w:val="en-US"/>
        </w:rPr>
      </w:pPr>
    </w:p>
    <w:p w14:paraId="7BA8F667" w14:textId="77777777" w:rsidR="00D206F2" w:rsidRDefault="00D206F2" w:rsidP="00D206F2">
      <w:pPr>
        <w:jc w:val="both"/>
        <w:rPr>
          <w:rFonts w:ascii="Gill Sans MT" w:eastAsia="Gill Sans MT" w:hAnsi="Gill Sans MT" w:cs="Gill Sans MT"/>
          <w:color w:val="000000" w:themeColor="text1"/>
          <w:lang w:val="en-US"/>
        </w:rPr>
      </w:pPr>
      <w:r w:rsidRPr="00773537">
        <w:rPr>
          <w:rFonts w:ascii="Gill Sans MT" w:eastAsia="Gill Sans MT" w:hAnsi="Gill Sans MT" w:cs="Gill Sans MT"/>
          <w:color w:val="000000" w:themeColor="text1"/>
          <w:lang w:val="en-US"/>
        </w:rPr>
        <w:lastRenderedPageBreak/>
        <w:t>It has been published by JASO under a Creative Commons Attribution-NonCommercial-</w:t>
      </w:r>
      <w:r>
        <w:rPr>
          <w:rFonts w:ascii="Gill Sans MT" w:eastAsia="Gill Sans MT" w:hAnsi="Gill Sans MT" w:cs="Gill Sans MT"/>
          <w:color w:val="000000" w:themeColor="text1"/>
          <w:lang w:val="en-US"/>
        </w:rPr>
        <w:t xml:space="preserve">NonDerivatives </w:t>
      </w:r>
      <w:r w:rsidRPr="00773537">
        <w:rPr>
          <w:rFonts w:ascii="Gill Sans MT" w:eastAsia="Gill Sans MT" w:hAnsi="Gill Sans MT" w:cs="Gill Sans MT"/>
          <w:color w:val="000000" w:themeColor="text1"/>
          <w:lang w:val="en-US"/>
        </w:rPr>
        <w:t>ShareAlike License (CC BY NC</w:t>
      </w:r>
      <w:r>
        <w:rPr>
          <w:rFonts w:ascii="Gill Sans MT" w:eastAsia="Gill Sans MT" w:hAnsi="Gill Sans MT" w:cs="Gill Sans MT"/>
          <w:color w:val="000000" w:themeColor="text1"/>
          <w:lang w:val="en-US"/>
        </w:rPr>
        <w:t xml:space="preserve"> ND</w:t>
      </w:r>
      <w:r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26" w:history="1">
        <w:r w:rsidRPr="00337652">
          <w:rPr>
            <w:rStyle w:val="Hyperlink"/>
            <w:rFonts w:ascii="Gill Sans MT" w:hAnsi="Gill Sans MT"/>
          </w:rPr>
          <w:t>https://creativecommons.org/licenses/by-nc-nd/4.0/</w:t>
        </w:r>
      </w:hyperlink>
      <w:r w:rsidRPr="00773537">
        <w:rPr>
          <w:rFonts w:ascii="Gill Sans MT" w:eastAsia="Gill Sans MT" w:hAnsi="Gill Sans MT" w:cs="Gill Sans MT"/>
          <w:color w:val="000000" w:themeColor="text1"/>
          <w:lang w:val="en-US"/>
        </w:rPr>
        <w:t>)</w:t>
      </w:r>
    </w:p>
    <w:p w14:paraId="1C01C53B" w14:textId="77777777" w:rsidR="00D206F2" w:rsidRPr="002E78B6" w:rsidRDefault="00D206F2" w:rsidP="00D206F2">
      <w:pPr>
        <w:jc w:val="both"/>
        <w:rPr>
          <w:rFonts w:ascii="Gill Sans MT" w:hAnsi="Gill Sans MT"/>
          <w:lang w:val="en-US"/>
        </w:rPr>
      </w:pPr>
    </w:p>
    <w:p w14:paraId="0AF82CFF" w14:textId="1F98BE14" w:rsidR="00D206F2" w:rsidRDefault="00274DA8" w:rsidP="00D206F2">
      <w:pPr>
        <w:jc w:val="center"/>
        <w:rPr>
          <w:rFonts w:ascii="Gill Sans MT" w:hAnsi="Gill Sans MT"/>
        </w:rPr>
      </w:pPr>
      <w:r>
        <w:rPr>
          <w:rFonts w:ascii="Gill Sans MT" w:eastAsia="MS Mincho" w:hAnsi="Gill Sans MT" w:cs="Arial"/>
          <w:noProof/>
          <w:lang w:val="en-US"/>
        </w:rPr>
        <w:drawing>
          <wp:inline distT="0" distB="0" distL="0" distR="0" wp14:anchorId="41C0C029" wp14:editId="1F5AA026">
            <wp:extent cx="1226820" cy="426720"/>
            <wp:effectExtent l="0" t="0" r="0" b="0"/>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6DE2EDD4" w14:textId="77777777" w:rsidR="00D206F2" w:rsidRDefault="00D206F2" w:rsidP="00D206F2">
      <w:pPr>
        <w:jc w:val="center"/>
        <w:rPr>
          <w:rFonts w:ascii="Gill Sans MT" w:hAnsi="Gill Sans MT"/>
        </w:rPr>
      </w:pPr>
    </w:p>
    <w:p w14:paraId="3DEEC669" w14:textId="7BA2B7D9" w:rsidR="005A265A" w:rsidRPr="00922B04" w:rsidRDefault="005A265A" w:rsidP="00922B04">
      <w:pPr>
        <w:spacing w:line="276" w:lineRule="auto"/>
        <w:contextualSpacing/>
        <w:rPr>
          <w:rFonts w:ascii="Gill Sans MT" w:hAnsi="Gill Sans MT" w:cs="Times New Roman"/>
          <w:color w:val="000000" w:themeColor="text1"/>
        </w:rPr>
      </w:pPr>
    </w:p>
    <w:sectPr w:rsidR="005A265A" w:rsidRPr="00922B04" w:rsidSect="007A1FF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pgNumType w:fmt="numberInDash"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4272" w14:textId="77777777" w:rsidR="00AF7F1E" w:rsidRDefault="00AF7F1E" w:rsidP="007944E0">
      <w:r>
        <w:separator/>
      </w:r>
    </w:p>
  </w:endnote>
  <w:endnote w:type="continuationSeparator" w:id="0">
    <w:p w14:paraId="7E49B1A3" w14:textId="77777777" w:rsidR="00AF7F1E" w:rsidRDefault="00AF7F1E" w:rsidP="0079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CJK SC">
    <w:altName w:val="Cambria"/>
    <w:charset w:val="00"/>
    <w:family w:val="roman"/>
    <w:pitch w:val="default"/>
  </w:font>
  <w:font w:name="FreeSans">
    <w:altName w:val="Calibri"/>
    <w:charset w:val="00"/>
    <w:family w:val="auto"/>
    <w:pitch w:val="variable"/>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9941967"/>
      <w:docPartObj>
        <w:docPartGallery w:val="Page Numbers (Bottom of Page)"/>
        <w:docPartUnique/>
      </w:docPartObj>
    </w:sdtPr>
    <w:sdtContent>
      <w:p w14:paraId="1C36B14E" w14:textId="77777777" w:rsidR="00EF60F5" w:rsidRDefault="00EF60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11918924"/>
      <w:docPartObj>
        <w:docPartGallery w:val="Page Numbers (Bottom of Page)"/>
        <w:docPartUnique/>
      </w:docPartObj>
    </w:sdtPr>
    <w:sdtContent>
      <w:p w14:paraId="0FF776FE" w14:textId="77777777" w:rsidR="007A4EF0" w:rsidRDefault="007A4E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B0818" w14:textId="77777777" w:rsidR="007A4EF0" w:rsidRDefault="007A4EF0" w:rsidP="007A4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3CCEAC66" w:rsidR="007A4EF0" w:rsidRPr="00E71D17" w:rsidRDefault="00E71D17" w:rsidP="00B85964">
    <w:pPr>
      <w:pStyle w:val="Footer"/>
      <w:tabs>
        <w:tab w:val="left" w:pos="6396"/>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Pr>
        <w:rFonts w:ascii="Gill Sans MT" w:hAnsi="Gill Sans MT" w:cstheme="majorBidi"/>
        <w:color w:val="444444"/>
        <w:shd w:val="clear" w:color="auto" w:fill="FFFFFF"/>
      </w:rPr>
      <w:t xml:space="preserve"> </w:t>
    </w:r>
    <w:r>
      <w:rPr>
        <w:rFonts w:ascii="Gill Sans MT" w:hAnsi="Gill Sans MT" w:cstheme="majorBidi"/>
        <w:color w:val="444444"/>
        <w:shd w:val="clear" w:color="auto" w:fill="FFFFFF"/>
      </w:rPr>
      <w:tab/>
    </w:r>
    <w:r>
      <w:rPr>
        <w:rFonts w:ascii="Gill Sans MT" w:hAnsi="Gill Sans MT" w:cstheme="majorBidi"/>
        <w:color w:val="444444"/>
        <w:shd w:val="clear" w:color="auto" w:fill="FFFFFF"/>
      </w:rPr>
      <w:tab/>
    </w:r>
    <w:r w:rsidR="00B85964">
      <w:rPr>
        <w:rFonts w:ascii="Gill Sans MT" w:hAnsi="Gill Sans MT" w:cstheme="majorBidi"/>
        <w:color w:val="444444"/>
        <w:shd w:val="clear" w:color="auto" w:fill="FFFFFF"/>
      </w:rPr>
      <w:tab/>
    </w:r>
    <w:r w:rsidRPr="00B85964">
      <w:rPr>
        <w:rFonts w:ascii="Gill Sans MT" w:hAnsi="Gill Sans MT"/>
      </w:rPr>
      <w:fldChar w:fldCharType="begin"/>
    </w:r>
    <w:r w:rsidRPr="00B85964">
      <w:rPr>
        <w:rFonts w:ascii="Gill Sans MT" w:hAnsi="Gill Sans MT"/>
      </w:rPr>
      <w:instrText xml:space="preserve"> PAGE   \* MERGEFORMAT </w:instrText>
    </w:r>
    <w:r w:rsidRPr="00B85964">
      <w:rPr>
        <w:rFonts w:ascii="Gill Sans MT" w:hAnsi="Gill Sans MT"/>
      </w:rPr>
      <w:fldChar w:fldCharType="separate"/>
    </w:r>
    <w:r w:rsidRPr="00B85964">
      <w:rPr>
        <w:rFonts w:ascii="Gill Sans MT" w:hAnsi="Gill Sans MT"/>
      </w:rPr>
      <w:t>- 22 -</w:t>
    </w:r>
    <w:r w:rsidRPr="00B85964">
      <w:rPr>
        <w:rFonts w:ascii="Gill Sans MT" w:hAnsi="Gill Sans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42DD" w14:textId="77777777" w:rsidR="00B85964" w:rsidRDefault="00B8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DFF6" w14:textId="77777777" w:rsidR="00AF7F1E" w:rsidRDefault="00AF7F1E" w:rsidP="007944E0">
      <w:r>
        <w:separator/>
      </w:r>
    </w:p>
  </w:footnote>
  <w:footnote w:type="continuationSeparator" w:id="0">
    <w:p w14:paraId="16D7A0C2" w14:textId="77777777" w:rsidR="00AF7F1E" w:rsidRDefault="00AF7F1E" w:rsidP="007944E0">
      <w:r>
        <w:continuationSeparator/>
      </w:r>
    </w:p>
  </w:footnote>
  <w:footnote w:id="1">
    <w:p w14:paraId="4A94ED5A" w14:textId="1754214B" w:rsidR="00265D98" w:rsidRPr="00AE1144" w:rsidRDefault="00265D98" w:rsidP="00AF4A82">
      <w:pPr>
        <w:spacing w:line="276" w:lineRule="auto"/>
        <w:contextualSpacing/>
        <w:jc w:val="both"/>
        <w:rPr>
          <w:rFonts w:ascii="Gill Sans MT" w:hAnsi="Gill Sans MT"/>
          <w:sz w:val="20"/>
          <w:szCs w:val="20"/>
        </w:rPr>
      </w:pPr>
      <w:r w:rsidRPr="00AE1144">
        <w:rPr>
          <w:rStyle w:val="FootnoteReference"/>
          <w:rFonts w:ascii="Gill Sans MT" w:hAnsi="Gill Sans MT"/>
          <w:sz w:val="20"/>
          <w:szCs w:val="20"/>
        </w:rPr>
        <w:footnoteRef/>
      </w:r>
      <w:r w:rsidRPr="00AE1144">
        <w:rPr>
          <w:rFonts w:ascii="Gill Sans MT" w:hAnsi="Gill Sans MT"/>
          <w:sz w:val="20"/>
          <w:szCs w:val="20"/>
        </w:rPr>
        <w:t xml:space="preserve"> </w:t>
      </w:r>
      <w:r w:rsidR="00AF4A82" w:rsidRPr="00AE1144">
        <w:rPr>
          <w:rFonts w:ascii="Gill Sans MT" w:hAnsi="Gill Sans MT" w:cs="Times New Roman"/>
          <w:color w:val="000000" w:themeColor="text1"/>
          <w:sz w:val="20"/>
          <w:szCs w:val="20"/>
        </w:rPr>
        <w:t xml:space="preserve">Edwin Jiang is an independent researcher. He received his PhD in Social Anthropology from the University of Cambridge in 2023. He has conducted ethnographic fieldwork in Hohhot, Inner Mongolia. ORCID: </w:t>
      </w:r>
      <w:hyperlink r:id="rId1" w:history="1">
        <w:r w:rsidR="00AF4A82" w:rsidRPr="00AE1144">
          <w:rPr>
            <w:rStyle w:val="Hyperlink"/>
            <w:rFonts w:ascii="Gill Sans MT" w:hAnsi="Gill Sans MT" w:cs="Times New Roman"/>
            <w:sz w:val="20"/>
            <w:szCs w:val="20"/>
          </w:rPr>
          <w:t>https://orcid.org/0000-0002-0036-2277</w:t>
        </w:r>
      </w:hyperlink>
    </w:p>
  </w:footnote>
  <w:footnote w:id="2">
    <w:p w14:paraId="3776FE74" w14:textId="77777777" w:rsidR="00AF3059" w:rsidRPr="00AE1144" w:rsidRDefault="00AF3059">
      <w:pPr>
        <w:pStyle w:val="FootnoteText"/>
        <w:rPr>
          <w:rFonts w:ascii="Gill Sans MT" w:hAnsi="Gill Sans MT" w:cs="Times New Roman"/>
        </w:rPr>
      </w:pPr>
      <w:r w:rsidRPr="00AE1144">
        <w:rPr>
          <w:rStyle w:val="FootnoteReference"/>
          <w:rFonts w:ascii="Gill Sans MT" w:hAnsi="Gill Sans MT"/>
        </w:rPr>
        <w:footnoteRef/>
      </w:r>
      <w:r w:rsidRPr="00AE1144">
        <w:rPr>
          <w:rFonts w:ascii="Gill Sans MT" w:hAnsi="Gill Sans MT" w:cs="Times New Roman"/>
        </w:rPr>
        <w:t xml:space="preserve"> I thank one of the two anonymous reviewers for this comment. </w:t>
      </w:r>
    </w:p>
  </w:footnote>
  <w:footnote w:id="3">
    <w:p w14:paraId="49DE6EED" w14:textId="77777777" w:rsidR="002B4C5A" w:rsidRPr="00AE1144" w:rsidRDefault="002B4C5A" w:rsidP="002B4C5A">
      <w:pPr>
        <w:pStyle w:val="FootnoteText"/>
        <w:rPr>
          <w:rFonts w:ascii="Gill Sans MT" w:hAnsi="Gill Sans MT" w:cs="Times New Roman"/>
        </w:rPr>
      </w:pPr>
      <w:r w:rsidRPr="00AE1144">
        <w:rPr>
          <w:rStyle w:val="FootnoteReference"/>
          <w:rFonts w:ascii="Gill Sans MT" w:hAnsi="Gill Sans MT"/>
        </w:rPr>
        <w:footnoteRef/>
      </w:r>
      <w:r w:rsidRPr="00AE1144">
        <w:rPr>
          <w:rFonts w:ascii="Gill Sans MT" w:hAnsi="Gill Sans MT" w:cs="Times New Roman"/>
        </w:rPr>
        <w:t xml:space="preserve"> I am grateful for the other of the two anonymous reviewers for making this objection.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5178" w14:textId="77777777" w:rsidR="00B85964" w:rsidRDefault="00B8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1EFD" w14:textId="4FA50355" w:rsidR="00E71D17" w:rsidRPr="000A1A63" w:rsidRDefault="00E71D17" w:rsidP="00E71D17">
    <w:pPr>
      <w:pStyle w:val="Header"/>
      <w:jc w:val="right"/>
      <w:rPr>
        <w:rFonts w:ascii="Gill Sans MT" w:hAnsi="Gill Sans MT"/>
        <w:i/>
        <w:iCs/>
        <w:lang w:val="fr-CA"/>
      </w:rPr>
    </w:pPr>
    <w:r w:rsidRPr="000A1A63">
      <w:rPr>
        <w:rFonts w:ascii="Gill Sans MT" w:hAnsi="Gill Sans MT"/>
        <w:lang w:val="fr-CA"/>
      </w:rPr>
      <w:t xml:space="preserve">JIANG, </w:t>
    </w:r>
    <w:r w:rsidRPr="000A1A63">
      <w:rPr>
        <w:rFonts w:ascii="Gill Sans MT" w:hAnsi="Gill Sans MT"/>
        <w:i/>
        <w:iCs/>
        <w:lang w:val="fr-CA"/>
      </w:rPr>
      <w:t>The limits of agency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BDAA" w14:textId="77777777" w:rsidR="00B85964" w:rsidRDefault="00B8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9004F"/>
    <w:multiLevelType w:val="hybridMultilevel"/>
    <w:tmpl w:val="874C0126"/>
    <w:lvl w:ilvl="0" w:tplc="602CE6AE">
      <w:start w:val="1"/>
      <w:numFmt w:val="decimal"/>
      <w:lvlText w:val="%1."/>
      <w:lvlJc w:val="left"/>
      <w:pPr>
        <w:ind w:left="720" w:hanging="360"/>
      </w:pPr>
    </w:lvl>
    <w:lvl w:ilvl="1" w:tplc="235836F2">
      <w:start w:val="1"/>
      <w:numFmt w:val="lowerLetter"/>
      <w:lvlText w:val="%2."/>
      <w:lvlJc w:val="left"/>
      <w:pPr>
        <w:ind w:left="1440" w:hanging="360"/>
      </w:pPr>
    </w:lvl>
    <w:lvl w:ilvl="2" w:tplc="6B04FB34">
      <w:start w:val="1"/>
      <w:numFmt w:val="lowerRoman"/>
      <w:lvlText w:val="%3."/>
      <w:lvlJc w:val="right"/>
      <w:pPr>
        <w:ind w:left="2160" w:hanging="180"/>
      </w:pPr>
    </w:lvl>
    <w:lvl w:ilvl="3" w:tplc="92E60FB6">
      <w:start w:val="1"/>
      <w:numFmt w:val="decimal"/>
      <w:lvlText w:val="%4."/>
      <w:lvlJc w:val="left"/>
      <w:pPr>
        <w:ind w:left="2880" w:hanging="360"/>
      </w:pPr>
    </w:lvl>
    <w:lvl w:ilvl="4" w:tplc="219016FA">
      <w:start w:val="1"/>
      <w:numFmt w:val="lowerLetter"/>
      <w:lvlText w:val="%5."/>
      <w:lvlJc w:val="left"/>
      <w:pPr>
        <w:ind w:left="3600" w:hanging="360"/>
      </w:pPr>
    </w:lvl>
    <w:lvl w:ilvl="5" w:tplc="C86446E0">
      <w:start w:val="1"/>
      <w:numFmt w:val="lowerRoman"/>
      <w:lvlText w:val="%6."/>
      <w:lvlJc w:val="right"/>
      <w:pPr>
        <w:ind w:left="4320" w:hanging="180"/>
      </w:pPr>
    </w:lvl>
    <w:lvl w:ilvl="6" w:tplc="4FDC3F40">
      <w:start w:val="1"/>
      <w:numFmt w:val="decimal"/>
      <w:lvlText w:val="%7."/>
      <w:lvlJc w:val="left"/>
      <w:pPr>
        <w:ind w:left="5040" w:hanging="360"/>
      </w:pPr>
    </w:lvl>
    <w:lvl w:ilvl="7" w:tplc="0B065C00">
      <w:start w:val="1"/>
      <w:numFmt w:val="lowerLetter"/>
      <w:lvlText w:val="%8."/>
      <w:lvlJc w:val="left"/>
      <w:pPr>
        <w:ind w:left="5760" w:hanging="360"/>
      </w:pPr>
    </w:lvl>
    <w:lvl w:ilvl="8" w:tplc="BF4667F4">
      <w:start w:val="1"/>
      <w:numFmt w:val="lowerRoman"/>
      <w:lvlText w:val="%9."/>
      <w:lvlJc w:val="right"/>
      <w:pPr>
        <w:ind w:left="6480" w:hanging="180"/>
      </w:pPr>
    </w:lvl>
  </w:abstractNum>
  <w:num w:numId="1" w16cid:durableId="204552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7"/>
    <w:rsid w:val="00000EF2"/>
    <w:rsid w:val="000230E7"/>
    <w:rsid w:val="00031C1D"/>
    <w:rsid w:val="00053C2F"/>
    <w:rsid w:val="00064367"/>
    <w:rsid w:val="000659A5"/>
    <w:rsid w:val="00073FBE"/>
    <w:rsid w:val="00082C60"/>
    <w:rsid w:val="00083C65"/>
    <w:rsid w:val="00097518"/>
    <w:rsid w:val="000A1A63"/>
    <w:rsid w:val="000A5267"/>
    <w:rsid w:val="000C28C9"/>
    <w:rsid w:val="000C4D07"/>
    <w:rsid w:val="000C7169"/>
    <w:rsid w:val="000D058A"/>
    <w:rsid w:val="000E057B"/>
    <w:rsid w:val="00110A76"/>
    <w:rsid w:val="001178B9"/>
    <w:rsid w:val="0012651B"/>
    <w:rsid w:val="00126A9C"/>
    <w:rsid w:val="00143E15"/>
    <w:rsid w:val="00144825"/>
    <w:rsid w:val="00146333"/>
    <w:rsid w:val="00146EDC"/>
    <w:rsid w:val="001562F2"/>
    <w:rsid w:val="001604A0"/>
    <w:rsid w:val="0016272D"/>
    <w:rsid w:val="001705DE"/>
    <w:rsid w:val="00172DD8"/>
    <w:rsid w:val="001757F2"/>
    <w:rsid w:val="00175A30"/>
    <w:rsid w:val="001805D5"/>
    <w:rsid w:val="0018706A"/>
    <w:rsid w:val="001922B9"/>
    <w:rsid w:val="001A609C"/>
    <w:rsid w:val="001B75D9"/>
    <w:rsid w:val="001D74C8"/>
    <w:rsid w:val="001E050B"/>
    <w:rsid w:val="001E10C8"/>
    <w:rsid w:val="001E22F5"/>
    <w:rsid w:val="001E2DF2"/>
    <w:rsid w:val="001F1EFF"/>
    <w:rsid w:val="001F7D80"/>
    <w:rsid w:val="0021292A"/>
    <w:rsid w:val="00224290"/>
    <w:rsid w:val="002367C9"/>
    <w:rsid w:val="002448DF"/>
    <w:rsid w:val="00244EBA"/>
    <w:rsid w:val="0024FE80"/>
    <w:rsid w:val="00265D98"/>
    <w:rsid w:val="00274DA8"/>
    <w:rsid w:val="002819FE"/>
    <w:rsid w:val="00283DD5"/>
    <w:rsid w:val="002842FF"/>
    <w:rsid w:val="002A0613"/>
    <w:rsid w:val="002A6420"/>
    <w:rsid w:val="002B031F"/>
    <w:rsid w:val="002B0D5D"/>
    <w:rsid w:val="002B4C5A"/>
    <w:rsid w:val="002B5BFC"/>
    <w:rsid w:val="002C2D47"/>
    <w:rsid w:val="002D20C2"/>
    <w:rsid w:val="002D4BBB"/>
    <w:rsid w:val="002F1BCF"/>
    <w:rsid w:val="002F377C"/>
    <w:rsid w:val="00301DC7"/>
    <w:rsid w:val="00303CF6"/>
    <w:rsid w:val="003113CE"/>
    <w:rsid w:val="00327098"/>
    <w:rsid w:val="0033265E"/>
    <w:rsid w:val="003330A5"/>
    <w:rsid w:val="00335F76"/>
    <w:rsid w:val="00352FA6"/>
    <w:rsid w:val="00353FED"/>
    <w:rsid w:val="00354209"/>
    <w:rsid w:val="00362833"/>
    <w:rsid w:val="00362B81"/>
    <w:rsid w:val="00366681"/>
    <w:rsid w:val="00367E1E"/>
    <w:rsid w:val="00374452"/>
    <w:rsid w:val="0037719C"/>
    <w:rsid w:val="003916B1"/>
    <w:rsid w:val="003A1E69"/>
    <w:rsid w:val="003A53DF"/>
    <w:rsid w:val="003B2A24"/>
    <w:rsid w:val="003B2E4C"/>
    <w:rsid w:val="003C0B5C"/>
    <w:rsid w:val="003D4794"/>
    <w:rsid w:val="0040244F"/>
    <w:rsid w:val="00403C42"/>
    <w:rsid w:val="00405220"/>
    <w:rsid w:val="0040547C"/>
    <w:rsid w:val="00420549"/>
    <w:rsid w:val="004216D1"/>
    <w:rsid w:val="004352B6"/>
    <w:rsid w:val="004471BE"/>
    <w:rsid w:val="00450552"/>
    <w:rsid w:val="0045214F"/>
    <w:rsid w:val="00454C16"/>
    <w:rsid w:val="00457A42"/>
    <w:rsid w:val="00457AC7"/>
    <w:rsid w:val="004666D6"/>
    <w:rsid w:val="00486AD8"/>
    <w:rsid w:val="004960A4"/>
    <w:rsid w:val="004B4C4E"/>
    <w:rsid w:val="004B543C"/>
    <w:rsid w:val="004C3D41"/>
    <w:rsid w:val="004F4A7F"/>
    <w:rsid w:val="00500A5F"/>
    <w:rsid w:val="0052191A"/>
    <w:rsid w:val="00537A17"/>
    <w:rsid w:val="00542877"/>
    <w:rsid w:val="005465E3"/>
    <w:rsid w:val="005561EE"/>
    <w:rsid w:val="005959E4"/>
    <w:rsid w:val="005A265A"/>
    <w:rsid w:val="005A44F0"/>
    <w:rsid w:val="005B7339"/>
    <w:rsid w:val="005B7B48"/>
    <w:rsid w:val="005E0588"/>
    <w:rsid w:val="005F3FEE"/>
    <w:rsid w:val="00601303"/>
    <w:rsid w:val="00602D7E"/>
    <w:rsid w:val="00611462"/>
    <w:rsid w:val="0061770B"/>
    <w:rsid w:val="00622150"/>
    <w:rsid w:val="006316C2"/>
    <w:rsid w:val="006359FC"/>
    <w:rsid w:val="006509CE"/>
    <w:rsid w:val="00655471"/>
    <w:rsid w:val="00656F22"/>
    <w:rsid w:val="0066266B"/>
    <w:rsid w:val="0068016A"/>
    <w:rsid w:val="00690E9E"/>
    <w:rsid w:val="00692C3D"/>
    <w:rsid w:val="006A3C22"/>
    <w:rsid w:val="006B125B"/>
    <w:rsid w:val="006B74D6"/>
    <w:rsid w:val="006B7804"/>
    <w:rsid w:val="006D18EA"/>
    <w:rsid w:val="006E03DE"/>
    <w:rsid w:val="0071100D"/>
    <w:rsid w:val="00711712"/>
    <w:rsid w:val="00727AD9"/>
    <w:rsid w:val="007316BE"/>
    <w:rsid w:val="0073276A"/>
    <w:rsid w:val="00735E04"/>
    <w:rsid w:val="00741952"/>
    <w:rsid w:val="00750A28"/>
    <w:rsid w:val="00760650"/>
    <w:rsid w:val="00760F6D"/>
    <w:rsid w:val="00770BDF"/>
    <w:rsid w:val="00771F03"/>
    <w:rsid w:val="00774EF9"/>
    <w:rsid w:val="00785C97"/>
    <w:rsid w:val="007944E0"/>
    <w:rsid w:val="007A070F"/>
    <w:rsid w:val="007A124A"/>
    <w:rsid w:val="007A1FF2"/>
    <w:rsid w:val="007A4EF0"/>
    <w:rsid w:val="007B0C64"/>
    <w:rsid w:val="007B1621"/>
    <w:rsid w:val="007C19E5"/>
    <w:rsid w:val="007C467E"/>
    <w:rsid w:val="007D477F"/>
    <w:rsid w:val="007E5C8C"/>
    <w:rsid w:val="007E6A5C"/>
    <w:rsid w:val="007F2E84"/>
    <w:rsid w:val="007F7528"/>
    <w:rsid w:val="00807285"/>
    <w:rsid w:val="0081496D"/>
    <w:rsid w:val="00821EE5"/>
    <w:rsid w:val="0083176D"/>
    <w:rsid w:val="00833EE0"/>
    <w:rsid w:val="00836528"/>
    <w:rsid w:val="00842392"/>
    <w:rsid w:val="00850216"/>
    <w:rsid w:val="008719FB"/>
    <w:rsid w:val="008725CE"/>
    <w:rsid w:val="0088249F"/>
    <w:rsid w:val="00882A92"/>
    <w:rsid w:val="008858DA"/>
    <w:rsid w:val="00887FF0"/>
    <w:rsid w:val="00889B60"/>
    <w:rsid w:val="00897085"/>
    <w:rsid w:val="008A2F7E"/>
    <w:rsid w:val="008A4278"/>
    <w:rsid w:val="008B2D20"/>
    <w:rsid w:val="008B5E7B"/>
    <w:rsid w:val="008EBE67"/>
    <w:rsid w:val="008F007D"/>
    <w:rsid w:val="0090307D"/>
    <w:rsid w:val="0090641A"/>
    <w:rsid w:val="009072C3"/>
    <w:rsid w:val="00910037"/>
    <w:rsid w:val="009156AB"/>
    <w:rsid w:val="00922B04"/>
    <w:rsid w:val="00940C0A"/>
    <w:rsid w:val="0094739E"/>
    <w:rsid w:val="0096743A"/>
    <w:rsid w:val="00967712"/>
    <w:rsid w:val="009732DC"/>
    <w:rsid w:val="0097364E"/>
    <w:rsid w:val="00981439"/>
    <w:rsid w:val="00982A1B"/>
    <w:rsid w:val="00984C4B"/>
    <w:rsid w:val="009A586D"/>
    <w:rsid w:val="009A620A"/>
    <w:rsid w:val="009B1804"/>
    <w:rsid w:val="009B21DF"/>
    <w:rsid w:val="009B77FC"/>
    <w:rsid w:val="009C61E4"/>
    <w:rsid w:val="009D5E56"/>
    <w:rsid w:val="009D6549"/>
    <w:rsid w:val="009E04BA"/>
    <w:rsid w:val="009F16ED"/>
    <w:rsid w:val="009F7FF7"/>
    <w:rsid w:val="00A26C1A"/>
    <w:rsid w:val="00A30252"/>
    <w:rsid w:val="00A30A6D"/>
    <w:rsid w:val="00A40E94"/>
    <w:rsid w:val="00A50F78"/>
    <w:rsid w:val="00A54896"/>
    <w:rsid w:val="00A619C5"/>
    <w:rsid w:val="00A624E7"/>
    <w:rsid w:val="00A842F9"/>
    <w:rsid w:val="00A96C00"/>
    <w:rsid w:val="00AA0075"/>
    <w:rsid w:val="00AB57D4"/>
    <w:rsid w:val="00AB72CA"/>
    <w:rsid w:val="00AC4367"/>
    <w:rsid w:val="00AD202C"/>
    <w:rsid w:val="00AD694A"/>
    <w:rsid w:val="00AE1144"/>
    <w:rsid w:val="00AE1E01"/>
    <w:rsid w:val="00AE2C2F"/>
    <w:rsid w:val="00AE498A"/>
    <w:rsid w:val="00AE7F74"/>
    <w:rsid w:val="00AF1EB6"/>
    <w:rsid w:val="00AF3059"/>
    <w:rsid w:val="00AF4A82"/>
    <w:rsid w:val="00AF7F1E"/>
    <w:rsid w:val="00B02EC7"/>
    <w:rsid w:val="00B05635"/>
    <w:rsid w:val="00B0690A"/>
    <w:rsid w:val="00B143E6"/>
    <w:rsid w:val="00B2363C"/>
    <w:rsid w:val="00B33668"/>
    <w:rsid w:val="00B34912"/>
    <w:rsid w:val="00B404A8"/>
    <w:rsid w:val="00B42CD7"/>
    <w:rsid w:val="00B51AD1"/>
    <w:rsid w:val="00B53466"/>
    <w:rsid w:val="00B57571"/>
    <w:rsid w:val="00B601AD"/>
    <w:rsid w:val="00B63B02"/>
    <w:rsid w:val="00B648DB"/>
    <w:rsid w:val="00B658A4"/>
    <w:rsid w:val="00B67F0B"/>
    <w:rsid w:val="00B72872"/>
    <w:rsid w:val="00B7296D"/>
    <w:rsid w:val="00B814BD"/>
    <w:rsid w:val="00B85964"/>
    <w:rsid w:val="00BA1F75"/>
    <w:rsid w:val="00BB5004"/>
    <w:rsid w:val="00BD1F7F"/>
    <w:rsid w:val="00BD5338"/>
    <w:rsid w:val="00BD7D6F"/>
    <w:rsid w:val="00BE0C4C"/>
    <w:rsid w:val="00BF44A9"/>
    <w:rsid w:val="00BF75BB"/>
    <w:rsid w:val="00C27C36"/>
    <w:rsid w:val="00C30641"/>
    <w:rsid w:val="00C47E5A"/>
    <w:rsid w:val="00C53632"/>
    <w:rsid w:val="00C5617E"/>
    <w:rsid w:val="00C6111C"/>
    <w:rsid w:val="00C61C51"/>
    <w:rsid w:val="00C62445"/>
    <w:rsid w:val="00C64B51"/>
    <w:rsid w:val="00C7222F"/>
    <w:rsid w:val="00C739BA"/>
    <w:rsid w:val="00C747D2"/>
    <w:rsid w:val="00C7788A"/>
    <w:rsid w:val="00C83747"/>
    <w:rsid w:val="00C9541A"/>
    <w:rsid w:val="00CA4D0F"/>
    <w:rsid w:val="00CC2777"/>
    <w:rsid w:val="00CC2AC1"/>
    <w:rsid w:val="00CD4354"/>
    <w:rsid w:val="00CD68CA"/>
    <w:rsid w:val="00CE1770"/>
    <w:rsid w:val="00CE4191"/>
    <w:rsid w:val="00CE732E"/>
    <w:rsid w:val="00CF354F"/>
    <w:rsid w:val="00D0053B"/>
    <w:rsid w:val="00D206F2"/>
    <w:rsid w:val="00D22372"/>
    <w:rsid w:val="00D24DF9"/>
    <w:rsid w:val="00D33BB4"/>
    <w:rsid w:val="00D41C71"/>
    <w:rsid w:val="00D45AD4"/>
    <w:rsid w:val="00D60A6F"/>
    <w:rsid w:val="00D62321"/>
    <w:rsid w:val="00D67C83"/>
    <w:rsid w:val="00D841D4"/>
    <w:rsid w:val="00D8623D"/>
    <w:rsid w:val="00D86F52"/>
    <w:rsid w:val="00DB71F4"/>
    <w:rsid w:val="00DB753E"/>
    <w:rsid w:val="00DD235C"/>
    <w:rsid w:val="00DE4694"/>
    <w:rsid w:val="00DE731C"/>
    <w:rsid w:val="00E00E77"/>
    <w:rsid w:val="00E055EB"/>
    <w:rsid w:val="00E06445"/>
    <w:rsid w:val="00E12106"/>
    <w:rsid w:val="00E36D2A"/>
    <w:rsid w:val="00E618EE"/>
    <w:rsid w:val="00E62646"/>
    <w:rsid w:val="00E62700"/>
    <w:rsid w:val="00E657C9"/>
    <w:rsid w:val="00E67A2E"/>
    <w:rsid w:val="00E71D17"/>
    <w:rsid w:val="00E81237"/>
    <w:rsid w:val="00E8312C"/>
    <w:rsid w:val="00E83DCC"/>
    <w:rsid w:val="00E9561D"/>
    <w:rsid w:val="00EA555B"/>
    <w:rsid w:val="00EA68DF"/>
    <w:rsid w:val="00EB7BEC"/>
    <w:rsid w:val="00EE5508"/>
    <w:rsid w:val="00EF14BC"/>
    <w:rsid w:val="00EF60F5"/>
    <w:rsid w:val="00F01EF4"/>
    <w:rsid w:val="00F033F7"/>
    <w:rsid w:val="00F222F7"/>
    <w:rsid w:val="00F31938"/>
    <w:rsid w:val="00F31EB5"/>
    <w:rsid w:val="00F433E9"/>
    <w:rsid w:val="00F50C8F"/>
    <w:rsid w:val="00F53C78"/>
    <w:rsid w:val="00F57DC0"/>
    <w:rsid w:val="00F60C7B"/>
    <w:rsid w:val="00F65CD6"/>
    <w:rsid w:val="00F74581"/>
    <w:rsid w:val="00F85258"/>
    <w:rsid w:val="00F86BF1"/>
    <w:rsid w:val="00F902AD"/>
    <w:rsid w:val="00FA082F"/>
    <w:rsid w:val="00FA7367"/>
    <w:rsid w:val="00FC41CA"/>
    <w:rsid w:val="00FD5A01"/>
    <w:rsid w:val="00FE43F3"/>
    <w:rsid w:val="00FE5733"/>
    <w:rsid w:val="012EF084"/>
    <w:rsid w:val="01729CD1"/>
    <w:rsid w:val="018108F8"/>
    <w:rsid w:val="01A53083"/>
    <w:rsid w:val="01AD081C"/>
    <w:rsid w:val="020CD3A7"/>
    <w:rsid w:val="02139F34"/>
    <w:rsid w:val="0226DE6A"/>
    <w:rsid w:val="02C76BD7"/>
    <w:rsid w:val="02F9F721"/>
    <w:rsid w:val="03D67144"/>
    <w:rsid w:val="03EE8ED3"/>
    <w:rsid w:val="03F0EB24"/>
    <w:rsid w:val="042E20AE"/>
    <w:rsid w:val="04915A13"/>
    <w:rsid w:val="053760AC"/>
    <w:rsid w:val="05629E6C"/>
    <w:rsid w:val="05646E2C"/>
    <w:rsid w:val="05B1E3CA"/>
    <w:rsid w:val="06A595E9"/>
    <w:rsid w:val="06C110C3"/>
    <w:rsid w:val="0792A0AB"/>
    <w:rsid w:val="07985583"/>
    <w:rsid w:val="07996304"/>
    <w:rsid w:val="07AF50DE"/>
    <w:rsid w:val="07C1B683"/>
    <w:rsid w:val="07E4F51F"/>
    <w:rsid w:val="07F553BD"/>
    <w:rsid w:val="0811527B"/>
    <w:rsid w:val="0856660A"/>
    <w:rsid w:val="0862B50D"/>
    <w:rsid w:val="08CDA4D4"/>
    <w:rsid w:val="0975656F"/>
    <w:rsid w:val="0AAF0E11"/>
    <w:rsid w:val="0ACA3E21"/>
    <w:rsid w:val="0AF9936F"/>
    <w:rsid w:val="0B6649CA"/>
    <w:rsid w:val="0B6AC3EF"/>
    <w:rsid w:val="0BBDAD1E"/>
    <w:rsid w:val="0BD42AF4"/>
    <w:rsid w:val="0C55D4F6"/>
    <w:rsid w:val="0CADE7E3"/>
    <w:rsid w:val="0CF1A6F9"/>
    <w:rsid w:val="0D7D445F"/>
    <w:rsid w:val="0E348EAB"/>
    <w:rsid w:val="0E3864A8"/>
    <w:rsid w:val="0EB06EDC"/>
    <w:rsid w:val="0F9887ED"/>
    <w:rsid w:val="0FBD9986"/>
    <w:rsid w:val="0FE5E6EB"/>
    <w:rsid w:val="100187DE"/>
    <w:rsid w:val="109A301B"/>
    <w:rsid w:val="10D97E5A"/>
    <w:rsid w:val="116FE6E9"/>
    <w:rsid w:val="1172BDC1"/>
    <w:rsid w:val="11C0CB47"/>
    <w:rsid w:val="11C73DBB"/>
    <w:rsid w:val="11DA862C"/>
    <w:rsid w:val="121DDB6B"/>
    <w:rsid w:val="1253716E"/>
    <w:rsid w:val="12749253"/>
    <w:rsid w:val="128003E2"/>
    <w:rsid w:val="12CFFC76"/>
    <w:rsid w:val="13187E7F"/>
    <w:rsid w:val="13B9665E"/>
    <w:rsid w:val="13C4B606"/>
    <w:rsid w:val="14215A5E"/>
    <w:rsid w:val="15574AE1"/>
    <w:rsid w:val="155C1E50"/>
    <w:rsid w:val="15738DE8"/>
    <w:rsid w:val="157B405D"/>
    <w:rsid w:val="15D95AE1"/>
    <w:rsid w:val="166B49FD"/>
    <w:rsid w:val="168FE7F7"/>
    <w:rsid w:val="16ADB36E"/>
    <w:rsid w:val="16B3E2C2"/>
    <w:rsid w:val="16CDAF09"/>
    <w:rsid w:val="16EF6276"/>
    <w:rsid w:val="170781D3"/>
    <w:rsid w:val="172F34CD"/>
    <w:rsid w:val="17920117"/>
    <w:rsid w:val="17B6A314"/>
    <w:rsid w:val="17C211BD"/>
    <w:rsid w:val="17CE0A70"/>
    <w:rsid w:val="1812538F"/>
    <w:rsid w:val="18202F77"/>
    <w:rsid w:val="1853BEBB"/>
    <w:rsid w:val="186030A6"/>
    <w:rsid w:val="18824D25"/>
    <w:rsid w:val="18BE5A66"/>
    <w:rsid w:val="18D39A8A"/>
    <w:rsid w:val="19257F35"/>
    <w:rsid w:val="1948EC45"/>
    <w:rsid w:val="19500671"/>
    <w:rsid w:val="1950B80D"/>
    <w:rsid w:val="1984F3C7"/>
    <w:rsid w:val="19C9D35F"/>
    <w:rsid w:val="1A263A01"/>
    <w:rsid w:val="1A35C5D6"/>
    <w:rsid w:val="1A5B0072"/>
    <w:rsid w:val="1A6B7367"/>
    <w:rsid w:val="1AC07329"/>
    <w:rsid w:val="1B0BBC64"/>
    <w:rsid w:val="1B2CB918"/>
    <w:rsid w:val="1B326CF4"/>
    <w:rsid w:val="1B5A41AC"/>
    <w:rsid w:val="1BC56805"/>
    <w:rsid w:val="1BD36813"/>
    <w:rsid w:val="1C0AA2B1"/>
    <w:rsid w:val="1C433174"/>
    <w:rsid w:val="1CB3E638"/>
    <w:rsid w:val="1D565D28"/>
    <w:rsid w:val="1D9DDA6D"/>
    <w:rsid w:val="1DB798E6"/>
    <w:rsid w:val="1DC69940"/>
    <w:rsid w:val="1DCC91DD"/>
    <w:rsid w:val="1DE848D6"/>
    <w:rsid w:val="1E17F9D6"/>
    <w:rsid w:val="1E46F734"/>
    <w:rsid w:val="1EB09EE4"/>
    <w:rsid w:val="1EC1D7BA"/>
    <w:rsid w:val="1F27FDDE"/>
    <w:rsid w:val="1F9F0562"/>
    <w:rsid w:val="2020D344"/>
    <w:rsid w:val="20851802"/>
    <w:rsid w:val="20E61168"/>
    <w:rsid w:val="215C39FB"/>
    <w:rsid w:val="21813280"/>
    <w:rsid w:val="22B4B3BA"/>
    <w:rsid w:val="22D387A4"/>
    <w:rsid w:val="2306B2C0"/>
    <w:rsid w:val="237DA7A1"/>
    <w:rsid w:val="241C6EE9"/>
    <w:rsid w:val="2430EB53"/>
    <w:rsid w:val="2437D912"/>
    <w:rsid w:val="24B988E6"/>
    <w:rsid w:val="24C634BD"/>
    <w:rsid w:val="24CA70D8"/>
    <w:rsid w:val="24D7DDA4"/>
    <w:rsid w:val="24E5E06E"/>
    <w:rsid w:val="24F8B3B1"/>
    <w:rsid w:val="25275088"/>
    <w:rsid w:val="253575A3"/>
    <w:rsid w:val="2589B5CF"/>
    <w:rsid w:val="259889EF"/>
    <w:rsid w:val="25AC2B5D"/>
    <w:rsid w:val="25C02F62"/>
    <w:rsid w:val="26221DEB"/>
    <w:rsid w:val="26307298"/>
    <w:rsid w:val="2658D9FE"/>
    <w:rsid w:val="26680978"/>
    <w:rsid w:val="2691604E"/>
    <w:rsid w:val="26BE547D"/>
    <w:rsid w:val="26FE6125"/>
    <w:rsid w:val="277B3847"/>
    <w:rsid w:val="2807EC0F"/>
    <w:rsid w:val="2873E072"/>
    <w:rsid w:val="28977A78"/>
    <w:rsid w:val="2943BEB3"/>
    <w:rsid w:val="296B4A5F"/>
    <w:rsid w:val="299A1CF2"/>
    <w:rsid w:val="29BD497C"/>
    <w:rsid w:val="29C84482"/>
    <w:rsid w:val="29E2F1EA"/>
    <w:rsid w:val="2A6C8E2F"/>
    <w:rsid w:val="2B3B8F04"/>
    <w:rsid w:val="2B8DF3AE"/>
    <w:rsid w:val="2BB4FDC8"/>
    <w:rsid w:val="2BBA7484"/>
    <w:rsid w:val="2BCB55C5"/>
    <w:rsid w:val="2BF8009C"/>
    <w:rsid w:val="2C433799"/>
    <w:rsid w:val="2CC717BF"/>
    <w:rsid w:val="2D48B719"/>
    <w:rsid w:val="2DA8D668"/>
    <w:rsid w:val="2DF070B6"/>
    <w:rsid w:val="2E0F7A73"/>
    <w:rsid w:val="2E15DB4B"/>
    <w:rsid w:val="2E6273C5"/>
    <w:rsid w:val="2E6E7868"/>
    <w:rsid w:val="2E726EF8"/>
    <w:rsid w:val="2E8C73E3"/>
    <w:rsid w:val="2E8F8506"/>
    <w:rsid w:val="2EB6FF46"/>
    <w:rsid w:val="2EDE96EF"/>
    <w:rsid w:val="2F19C712"/>
    <w:rsid w:val="2F9228AA"/>
    <w:rsid w:val="2FC2E71F"/>
    <w:rsid w:val="2FC69F15"/>
    <w:rsid w:val="2FFDD390"/>
    <w:rsid w:val="305FA789"/>
    <w:rsid w:val="30A554E5"/>
    <w:rsid w:val="30F1A6FE"/>
    <w:rsid w:val="310D9EC4"/>
    <w:rsid w:val="315AE7BE"/>
    <w:rsid w:val="31649E7A"/>
    <w:rsid w:val="31D3913E"/>
    <w:rsid w:val="32234D2D"/>
    <w:rsid w:val="325CDA15"/>
    <w:rsid w:val="329A6205"/>
    <w:rsid w:val="33116AED"/>
    <w:rsid w:val="34053C32"/>
    <w:rsid w:val="3423A311"/>
    <w:rsid w:val="342AB41C"/>
    <w:rsid w:val="343DD594"/>
    <w:rsid w:val="34B61EDD"/>
    <w:rsid w:val="34B86DAE"/>
    <w:rsid w:val="34F5D13B"/>
    <w:rsid w:val="3501E7F5"/>
    <w:rsid w:val="353CA5D8"/>
    <w:rsid w:val="35AB51D8"/>
    <w:rsid w:val="364F1658"/>
    <w:rsid w:val="365B650D"/>
    <w:rsid w:val="36EB3A13"/>
    <w:rsid w:val="36FF190F"/>
    <w:rsid w:val="370F44AC"/>
    <w:rsid w:val="375EEBBF"/>
    <w:rsid w:val="378D9092"/>
    <w:rsid w:val="37A9F860"/>
    <w:rsid w:val="37B3A13F"/>
    <w:rsid w:val="37F364F7"/>
    <w:rsid w:val="37FF7EE0"/>
    <w:rsid w:val="38903D22"/>
    <w:rsid w:val="38948F0A"/>
    <w:rsid w:val="38D34233"/>
    <w:rsid w:val="3926DCC0"/>
    <w:rsid w:val="39418208"/>
    <w:rsid w:val="3954E2FA"/>
    <w:rsid w:val="3961144F"/>
    <w:rsid w:val="396D1B70"/>
    <w:rsid w:val="399F04E2"/>
    <w:rsid w:val="3A0E5C54"/>
    <w:rsid w:val="3A2C946E"/>
    <w:rsid w:val="3A707311"/>
    <w:rsid w:val="3AFEA666"/>
    <w:rsid w:val="3B38FB3D"/>
    <w:rsid w:val="3BAEAC87"/>
    <w:rsid w:val="3BF9AF15"/>
    <w:rsid w:val="3C044313"/>
    <w:rsid w:val="3C33E1D6"/>
    <w:rsid w:val="3C6F81F7"/>
    <w:rsid w:val="3C7B2105"/>
    <w:rsid w:val="3C83435B"/>
    <w:rsid w:val="3CB71624"/>
    <w:rsid w:val="3D735E1C"/>
    <w:rsid w:val="3DB4190F"/>
    <w:rsid w:val="3E283DA9"/>
    <w:rsid w:val="3E3F0EA2"/>
    <w:rsid w:val="3E61D089"/>
    <w:rsid w:val="3E86B0EE"/>
    <w:rsid w:val="3EC046F8"/>
    <w:rsid w:val="3EC23760"/>
    <w:rsid w:val="3F030542"/>
    <w:rsid w:val="3F3A7F36"/>
    <w:rsid w:val="3F6650A5"/>
    <w:rsid w:val="3FBCBA13"/>
    <w:rsid w:val="3FC68C57"/>
    <w:rsid w:val="40850685"/>
    <w:rsid w:val="40A6B304"/>
    <w:rsid w:val="40A6C7C2"/>
    <w:rsid w:val="414A0524"/>
    <w:rsid w:val="414C8E02"/>
    <w:rsid w:val="419230B0"/>
    <w:rsid w:val="428B2E58"/>
    <w:rsid w:val="42A22166"/>
    <w:rsid w:val="42CD5B1B"/>
    <w:rsid w:val="43234BA6"/>
    <w:rsid w:val="43708849"/>
    <w:rsid w:val="4399EF9A"/>
    <w:rsid w:val="43A96CA6"/>
    <w:rsid w:val="43C4074B"/>
    <w:rsid w:val="44BD0C8A"/>
    <w:rsid w:val="44C73D00"/>
    <w:rsid w:val="44C7D11E"/>
    <w:rsid w:val="44F7B4D1"/>
    <w:rsid w:val="450A98BC"/>
    <w:rsid w:val="4528A1FE"/>
    <w:rsid w:val="4544C030"/>
    <w:rsid w:val="45564D83"/>
    <w:rsid w:val="4560CB59"/>
    <w:rsid w:val="45A9A635"/>
    <w:rsid w:val="4620DA4D"/>
    <w:rsid w:val="468CC306"/>
    <w:rsid w:val="46DA4792"/>
    <w:rsid w:val="473FC054"/>
    <w:rsid w:val="47566560"/>
    <w:rsid w:val="478BFBBC"/>
    <w:rsid w:val="47BB1A82"/>
    <w:rsid w:val="47D7C87E"/>
    <w:rsid w:val="47DFEF8C"/>
    <w:rsid w:val="47EE64D4"/>
    <w:rsid w:val="484ADCD2"/>
    <w:rsid w:val="489D1DA8"/>
    <w:rsid w:val="4901016E"/>
    <w:rsid w:val="4917709B"/>
    <w:rsid w:val="49EAFAAA"/>
    <w:rsid w:val="4A699E0A"/>
    <w:rsid w:val="4AC31ECF"/>
    <w:rsid w:val="4AD88FDF"/>
    <w:rsid w:val="4AEDEFBF"/>
    <w:rsid w:val="4B162346"/>
    <w:rsid w:val="4B358F85"/>
    <w:rsid w:val="4B89953E"/>
    <w:rsid w:val="4B94069B"/>
    <w:rsid w:val="4BD383C1"/>
    <w:rsid w:val="4C0DC9D0"/>
    <w:rsid w:val="4C408D94"/>
    <w:rsid w:val="4C87ACC1"/>
    <w:rsid w:val="4CCE6734"/>
    <w:rsid w:val="4CDEEAA5"/>
    <w:rsid w:val="4CEB84EA"/>
    <w:rsid w:val="4D09B20F"/>
    <w:rsid w:val="4D3DE9D6"/>
    <w:rsid w:val="4D409D02"/>
    <w:rsid w:val="4D83D66F"/>
    <w:rsid w:val="4D8DFD5B"/>
    <w:rsid w:val="4DC01F49"/>
    <w:rsid w:val="4DF8FCC6"/>
    <w:rsid w:val="4E0B22E4"/>
    <w:rsid w:val="4E1EB54F"/>
    <w:rsid w:val="4E36B334"/>
    <w:rsid w:val="4ECB519B"/>
    <w:rsid w:val="4ED85574"/>
    <w:rsid w:val="4EE5C133"/>
    <w:rsid w:val="4EF79EBC"/>
    <w:rsid w:val="4F279ACF"/>
    <w:rsid w:val="4F2D702E"/>
    <w:rsid w:val="4F355463"/>
    <w:rsid w:val="4F60D89D"/>
    <w:rsid w:val="4F76A098"/>
    <w:rsid w:val="4FF2FD65"/>
    <w:rsid w:val="5024587B"/>
    <w:rsid w:val="50265311"/>
    <w:rsid w:val="505F3BF4"/>
    <w:rsid w:val="50AA554A"/>
    <w:rsid w:val="50D9478F"/>
    <w:rsid w:val="510FB2C9"/>
    <w:rsid w:val="51B4DE24"/>
    <w:rsid w:val="5208291D"/>
    <w:rsid w:val="5283E507"/>
    <w:rsid w:val="529587A0"/>
    <w:rsid w:val="52A98823"/>
    <w:rsid w:val="52B13431"/>
    <w:rsid w:val="535DA2DA"/>
    <w:rsid w:val="536D7E3B"/>
    <w:rsid w:val="5398E46F"/>
    <w:rsid w:val="53C9EED9"/>
    <w:rsid w:val="54B23F2D"/>
    <w:rsid w:val="54B769D4"/>
    <w:rsid w:val="54EBD283"/>
    <w:rsid w:val="55030C5D"/>
    <w:rsid w:val="557C7E4E"/>
    <w:rsid w:val="557E7552"/>
    <w:rsid w:val="565445AB"/>
    <w:rsid w:val="56A8023A"/>
    <w:rsid w:val="56D4C24F"/>
    <w:rsid w:val="56EF5BF7"/>
    <w:rsid w:val="56FB5E27"/>
    <w:rsid w:val="5761BF7E"/>
    <w:rsid w:val="57AEEFE4"/>
    <w:rsid w:val="586EB3D6"/>
    <w:rsid w:val="58C20EB0"/>
    <w:rsid w:val="58D0EB50"/>
    <w:rsid w:val="58F996D6"/>
    <w:rsid w:val="592ACCC7"/>
    <w:rsid w:val="594C111A"/>
    <w:rsid w:val="59BD3275"/>
    <w:rsid w:val="59C5B587"/>
    <w:rsid w:val="59D914E0"/>
    <w:rsid w:val="59D9B7FB"/>
    <w:rsid w:val="5A7273F2"/>
    <w:rsid w:val="5B286702"/>
    <w:rsid w:val="5B64733A"/>
    <w:rsid w:val="5BBBF53D"/>
    <w:rsid w:val="5BC6BD71"/>
    <w:rsid w:val="5C58919F"/>
    <w:rsid w:val="5CA145A7"/>
    <w:rsid w:val="5CAF6C43"/>
    <w:rsid w:val="5CC13111"/>
    <w:rsid w:val="5D068762"/>
    <w:rsid w:val="5D872B7E"/>
    <w:rsid w:val="5D952709"/>
    <w:rsid w:val="5DD92315"/>
    <w:rsid w:val="5DFB75B1"/>
    <w:rsid w:val="5E6FDB55"/>
    <w:rsid w:val="5E718A0B"/>
    <w:rsid w:val="5EAA2E81"/>
    <w:rsid w:val="5EBE8375"/>
    <w:rsid w:val="5EFA686A"/>
    <w:rsid w:val="5F05C75E"/>
    <w:rsid w:val="5F44F689"/>
    <w:rsid w:val="5F78B735"/>
    <w:rsid w:val="5F94C6F5"/>
    <w:rsid w:val="6000924C"/>
    <w:rsid w:val="6046EF6E"/>
    <w:rsid w:val="60962154"/>
    <w:rsid w:val="60D71C70"/>
    <w:rsid w:val="60E06939"/>
    <w:rsid w:val="60F9C69A"/>
    <w:rsid w:val="610090C9"/>
    <w:rsid w:val="612486F0"/>
    <w:rsid w:val="613D02DA"/>
    <w:rsid w:val="61573957"/>
    <w:rsid w:val="61B2E867"/>
    <w:rsid w:val="61BF9583"/>
    <w:rsid w:val="61C0A4DB"/>
    <w:rsid w:val="622655E3"/>
    <w:rsid w:val="6254FC25"/>
    <w:rsid w:val="62C72E9A"/>
    <w:rsid w:val="62E57029"/>
    <w:rsid w:val="6334C94F"/>
    <w:rsid w:val="633AE0DE"/>
    <w:rsid w:val="63A2CB58"/>
    <w:rsid w:val="650E1658"/>
    <w:rsid w:val="656F327E"/>
    <w:rsid w:val="656F48DD"/>
    <w:rsid w:val="6598F797"/>
    <w:rsid w:val="66335BCD"/>
    <w:rsid w:val="6676223B"/>
    <w:rsid w:val="667A6DCD"/>
    <w:rsid w:val="667D8B06"/>
    <w:rsid w:val="66EA6F5A"/>
    <w:rsid w:val="67A89743"/>
    <w:rsid w:val="67DA8A34"/>
    <w:rsid w:val="67E3B9CF"/>
    <w:rsid w:val="682730EB"/>
    <w:rsid w:val="69297612"/>
    <w:rsid w:val="69462A3F"/>
    <w:rsid w:val="69E21799"/>
    <w:rsid w:val="6A1430EE"/>
    <w:rsid w:val="6A230ABF"/>
    <w:rsid w:val="6A2A555C"/>
    <w:rsid w:val="6A315F18"/>
    <w:rsid w:val="6A388918"/>
    <w:rsid w:val="6A60B9D3"/>
    <w:rsid w:val="6BAACB0B"/>
    <w:rsid w:val="6C2C169D"/>
    <w:rsid w:val="6C336BA7"/>
    <w:rsid w:val="6C47C83E"/>
    <w:rsid w:val="6C7BC573"/>
    <w:rsid w:val="6C8AC0CA"/>
    <w:rsid w:val="6D847BAC"/>
    <w:rsid w:val="6DF907A7"/>
    <w:rsid w:val="6E014021"/>
    <w:rsid w:val="6E04C2D9"/>
    <w:rsid w:val="6E32FDCA"/>
    <w:rsid w:val="6E39A985"/>
    <w:rsid w:val="6E62B050"/>
    <w:rsid w:val="6E6A4906"/>
    <w:rsid w:val="6EA6CBE5"/>
    <w:rsid w:val="6F45F8ED"/>
    <w:rsid w:val="6FE8E0DB"/>
    <w:rsid w:val="709F77F9"/>
    <w:rsid w:val="70A60111"/>
    <w:rsid w:val="714455CA"/>
    <w:rsid w:val="714A732D"/>
    <w:rsid w:val="71871286"/>
    <w:rsid w:val="71949F2B"/>
    <w:rsid w:val="7224F39E"/>
    <w:rsid w:val="72B72014"/>
    <w:rsid w:val="73412DD5"/>
    <w:rsid w:val="73476B6E"/>
    <w:rsid w:val="734859F5"/>
    <w:rsid w:val="73AA15C0"/>
    <w:rsid w:val="740808CC"/>
    <w:rsid w:val="741D0621"/>
    <w:rsid w:val="74259814"/>
    <w:rsid w:val="7466FB09"/>
    <w:rsid w:val="74C63F2F"/>
    <w:rsid w:val="74EC4CBB"/>
    <w:rsid w:val="75014738"/>
    <w:rsid w:val="75168C44"/>
    <w:rsid w:val="751A690C"/>
    <w:rsid w:val="75310A70"/>
    <w:rsid w:val="75F51861"/>
    <w:rsid w:val="7615901F"/>
    <w:rsid w:val="763861D7"/>
    <w:rsid w:val="76525C06"/>
    <w:rsid w:val="76606F48"/>
    <w:rsid w:val="76AE8ED7"/>
    <w:rsid w:val="76CAE100"/>
    <w:rsid w:val="773F0E8A"/>
    <w:rsid w:val="77E6A0D2"/>
    <w:rsid w:val="78678ED0"/>
    <w:rsid w:val="788278F5"/>
    <w:rsid w:val="7904F5F4"/>
    <w:rsid w:val="79477FC0"/>
    <w:rsid w:val="79AF9B26"/>
    <w:rsid w:val="79B2D0C0"/>
    <w:rsid w:val="79E0FFBA"/>
    <w:rsid w:val="7A56A639"/>
    <w:rsid w:val="7B40DC91"/>
    <w:rsid w:val="7BC71C01"/>
    <w:rsid w:val="7BF01FB7"/>
    <w:rsid w:val="7C45B909"/>
    <w:rsid w:val="7C689FCE"/>
    <w:rsid w:val="7C724465"/>
    <w:rsid w:val="7C7F22F1"/>
    <w:rsid w:val="7CA29BA2"/>
    <w:rsid w:val="7CC53BEB"/>
    <w:rsid w:val="7D3F9E1E"/>
    <w:rsid w:val="7DD7EB90"/>
    <w:rsid w:val="7E481483"/>
    <w:rsid w:val="7EFABE36"/>
    <w:rsid w:val="7F4BE382"/>
    <w:rsid w:val="7F9E99D0"/>
    <w:rsid w:val="7FBFA275"/>
    <w:rsid w:val="7FDA3D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67F5"/>
  <w15:docId w15:val="{B888B049-2A46-4031-A66A-A0020244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s">
    <w:name w:val="Quotations"/>
    <w:basedOn w:val="Normal"/>
    <w:qFormat/>
    <w:rsid w:val="009A620A"/>
    <w:pPr>
      <w:suppressAutoHyphens/>
      <w:spacing w:line="480" w:lineRule="auto"/>
      <w:ind w:left="567" w:right="567"/>
      <w:contextualSpacing/>
    </w:pPr>
    <w:rPr>
      <w:rFonts w:ascii="Times New Roman" w:eastAsia="Noto Serif CJK SC" w:hAnsi="Times New Roman" w:cs="FreeSans"/>
      <w:lang w:bidi="hi-IN"/>
      <w14:ligatures w14:val="none"/>
    </w:rPr>
  </w:style>
  <w:style w:type="paragraph" w:styleId="Header">
    <w:name w:val="header"/>
    <w:basedOn w:val="Normal"/>
    <w:link w:val="HeaderChar"/>
    <w:uiPriority w:val="99"/>
    <w:unhideWhenUsed/>
    <w:rsid w:val="007944E0"/>
    <w:pPr>
      <w:tabs>
        <w:tab w:val="center" w:pos="4513"/>
        <w:tab w:val="right" w:pos="9026"/>
      </w:tabs>
    </w:pPr>
  </w:style>
  <w:style w:type="character" w:customStyle="1" w:styleId="HeaderChar">
    <w:name w:val="Header Char"/>
    <w:basedOn w:val="DefaultParagraphFont"/>
    <w:link w:val="Header"/>
    <w:uiPriority w:val="99"/>
    <w:rsid w:val="007944E0"/>
  </w:style>
  <w:style w:type="paragraph" w:styleId="Footer">
    <w:name w:val="footer"/>
    <w:basedOn w:val="Normal"/>
    <w:link w:val="FooterChar"/>
    <w:uiPriority w:val="99"/>
    <w:unhideWhenUsed/>
    <w:rsid w:val="007944E0"/>
    <w:pPr>
      <w:tabs>
        <w:tab w:val="center" w:pos="4513"/>
        <w:tab w:val="right" w:pos="9026"/>
      </w:tabs>
    </w:pPr>
  </w:style>
  <w:style w:type="character" w:customStyle="1" w:styleId="FooterChar">
    <w:name w:val="Footer Char"/>
    <w:basedOn w:val="DefaultParagraphFont"/>
    <w:link w:val="Footer"/>
    <w:uiPriority w:val="99"/>
    <w:rsid w:val="007944E0"/>
  </w:style>
  <w:style w:type="paragraph" w:styleId="FootnoteText">
    <w:name w:val="footnote text"/>
    <w:basedOn w:val="Normal"/>
    <w:link w:val="FootnoteTextChar"/>
    <w:uiPriority w:val="99"/>
    <w:semiHidden/>
    <w:unhideWhenUsed/>
    <w:rsid w:val="00DB71F4"/>
    <w:rPr>
      <w:sz w:val="20"/>
      <w:szCs w:val="20"/>
    </w:rPr>
  </w:style>
  <w:style w:type="character" w:customStyle="1" w:styleId="FootnoteTextChar">
    <w:name w:val="Footnote Text Char"/>
    <w:basedOn w:val="DefaultParagraphFont"/>
    <w:link w:val="FootnoteText"/>
    <w:uiPriority w:val="99"/>
    <w:semiHidden/>
    <w:rsid w:val="00DB71F4"/>
    <w:rPr>
      <w:sz w:val="20"/>
      <w:szCs w:val="20"/>
    </w:rPr>
  </w:style>
  <w:style w:type="character" w:styleId="FootnoteReference">
    <w:name w:val="footnote reference"/>
    <w:basedOn w:val="DefaultParagraphFont"/>
    <w:uiPriority w:val="99"/>
    <w:semiHidden/>
    <w:unhideWhenUsed/>
    <w:rsid w:val="00DB71F4"/>
    <w:rPr>
      <w:vertAlign w:val="superscript"/>
    </w:rPr>
  </w:style>
  <w:style w:type="paragraph" w:styleId="Bibliography">
    <w:name w:val="Bibliography"/>
    <w:basedOn w:val="Normal"/>
    <w:next w:val="Normal"/>
    <w:uiPriority w:val="37"/>
    <w:unhideWhenUsed/>
    <w:rsid w:val="005A265A"/>
    <w:pPr>
      <w:spacing w:after="240"/>
      <w:ind w:left="720" w:hanging="720"/>
    </w:pPr>
  </w:style>
  <w:style w:type="paragraph" w:styleId="NormalWeb">
    <w:name w:val="Normal (Web)"/>
    <w:basedOn w:val="Normal"/>
    <w:uiPriority w:val="99"/>
    <w:semiHidden/>
    <w:unhideWhenUsed/>
    <w:rsid w:val="000A5267"/>
    <w:pPr>
      <w:spacing w:before="100" w:beforeAutospacing="1" w:after="100" w:afterAutospacing="1"/>
    </w:pPr>
    <w:rPr>
      <w:rFonts w:ascii="Times New Roman" w:eastAsia="Times New Roman" w:hAnsi="Times New Roman" w:cs="Times New Roman"/>
      <w:kern w:val="0"/>
      <w14:ligatures w14:val="none"/>
    </w:rPr>
  </w:style>
  <w:style w:type="character" w:styleId="EndnoteReference">
    <w:name w:val="endnote reference"/>
    <w:basedOn w:val="DefaultParagraphFont"/>
    <w:uiPriority w:val="99"/>
    <w:semiHidden/>
    <w:unhideWhenUsed/>
    <w:rsid w:val="007A4EF0"/>
    <w:rPr>
      <w:vertAlign w:val="superscript"/>
    </w:rPr>
  </w:style>
  <w:style w:type="character" w:styleId="PageNumber">
    <w:name w:val="page number"/>
    <w:basedOn w:val="DefaultParagraphFont"/>
    <w:uiPriority w:val="99"/>
    <w:semiHidden/>
    <w:unhideWhenUsed/>
    <w:rsid w:val="007A4EF0"/>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719C"/>
  </w:style>
  <w:style w:type="paragraph" w:styleId="CommentSubject">
    <w:name w:val="annotation subject"/>
    <w:basedOn w:val="CommentText"/>
    <w:next w:val="CommentText"/>
    <w:link w:val="CommentSubjectChar"/>
    <w:uiPriority w:val="99"/>
    <w:semiHidden/>
    <w:unhideWhenUsed/>
    <w:rsid w:val="0037719C"/>
    <w:rPr>
      <w:b/>
      <w:bCs/>
    </w:rPr>
  </w:style>
  <w:style w:type="character" w:customStyle="1" w:styleId="CommentSubjectChar">
    <w:name w:val="Comment Subject Char"/>
    <w:basedOn w:val="CommentTextChar"/>
    <w:link w:val="CommentSubject"/>
    <w:uiPriority w:val="99"/>
    <w:semiHidden/>
    <w:rsid w:val="0037719C"/>
    <w:rPr>
      <w:b/>
      <w:bCs/>
      <w:sz w:val="20"/>
      <w:szCs w:val="20"/>
    </w:rPr>
  </w:style>
  <w:style w:type="character" w:styleId="Hyperlink">
    <w:name w:val="Hyperlink"/>
    <w:basedOn w:val="DefaultParagraphFont"/>
    <w:uiPriority w:val="99"/>
    <w:unhideWhenUsed/>
    <w:rsid w:val="002D20C2"/>
    <w:rPr>
      <w:color w:val="0563C1" w:themeColor="hyperlink"/>
      <w:u w:val="single"/>
    </w:rPr>
  </w:style>
  <w:style w:type="character" w:styleId="FollowedHyperlink">
    <w:name w:val="FollowedHyperlink"/>
    <w:basedOn w:val="DefaultParagraphFont"/>
    <w:uiPriority w:val="99"/>
    <w:semiHidden/>
    <w:unhideWhenUsed/>
    <w:rsid w:val="002D20C2"/>
    <w:rPr>
      <w:color w:val="954F72" w:themeColor="followedHyperlink"/>
      <w:u w:val="single"/>
    </w:rPr>
  </w:style>
  <w:style w:type="paragraph" w:customStyle="1" w:styleId="EndNoteBibliography">
    <w:name w:val="EndNote Bibliography"/>
    <w:basedOn w:val="Normal"/>
    <w:link w:val="EndNoteBibliographyTegn"/>
    <w:rsid w:val="00EF14BC"/>
    <w:pPr>
      <w:spacing w:after="160"/>
    </w:pPr>
    <w:rPr>
      <w:rFonts w:ascii="Calibri" w:eastAsiaTheme="minorHAnsi" w:hAnsi="Calibri" w:cs="Calibri"/>
      <w:noProof/>
      <w:kern w:val="0"/>
      <w:sz w:val="22"/>
      <w:szCs w:val="22"/>
      <w:lang w:val="en-US" w:eastAsia="en-US"/>
      <w14:ligatures w14:val="none"/>
    </w:rPr>
  </w:style>
  <w:style w:type="character" w:customStyle="1" w:styleId="EndNoteBibliographyTegn">
    <w:name w:val="EndNote Bibliography Tegn"/>
    <w:basedOn w:val="DefaultParagraphFont"/>
    <w:link w:val="EndNoteBibliography"/>
    <w:rsid w:val="00EF14BC"/>
    <w:rPr>
      <w:rFonts w:ascii="Calibri" w:eastAsiaTheme="minorHAnsi" w:hAnsi="Calibri" w:cs="Calibri"/>
      <w:noProof/>
      <w:kern w:val="0"/>
      <w:sz w:val="22"/>
      <w:szCs w:val="22"/>
      <w:lang w:val="en-US" w:eastAsia="en-US"/>
      <w14:ligatures w14:val="none"/>
    </w:rPr>
  </w:style>
  <w:style w:type="character" w:styleId="UnresolvedMention">
    <w:name w:val="Unresolved Mention"/>
    <w:basedOn w:val="DefaultParagraphFont"/>
    <w:uiPriority w:val="99"/>
    <w:semiHidden/>
    <w:unhideWhenUsed/>
    <w:rsid w:val="00AB5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7469">
      <w:bodyDiv w:val="1"/>
      <w:marLeft w:val="0"/>
      <w:marRight w:val="0"/>
      <w:marTop w:val="0"/>
      <w:marBottom w:val="0"/>
      <w:divBdr>
        <w:top w:val="none" w:sz="0" w:space="0" w:color="auto"/>
        <w:left w:val="none" w:sz="0" w:space="0" w:color="auto"/>
        <w:bottom w:val="none" w:sz="0" w:space="0" w:color="auto"/>
        <w:right w:val="none" w:sz="0" w:space="0" w:color="auto"/>
      </w:divBdr>
      <w:divsChild>
        <w:div w:id="874000898">
          <w:marLeft w:val="0"/>
          <w:marRight w:val="0"/>
          <w:marTop w:val="0"/>
          <w:marBottom w:val="0"/>
          <w:divBdr>
            <w:top w:val="none" w:sz="0" w:space="0" w:color="auto"/>
            <w:left w:val="none" w:sz="0" w:space="0" w:color="auto"/>
            <w:bottom w:val="none" w:sz="0" w:space="0" w:color="auto"/>
            <w:right w:val="none" w:sz="0" w:space="0" w:color="auto"/>
          </w:divBdr>
          <w:divsChild>
            <w:div w:id="2073892997">
              <w:marLeft w:val="0"/>
              <w:marRight w:val="0"/>
              <w:marTop w:val="0"/>
              <w:marBottom w:val="0"/>
              <w:divBdr>
                <w:top w:val="none" w:sz="0" w:space="0" w:color="auto"/>
                <w:left w:val="none" w:sz="0" w:space="0" w:color="auto"/>
                <w:bottom w:val="none" w:sz="0" w:space="0" w:color="auto"/>
                <w:right w:val="none" w:sz="0" w:space="0" w:color="auto"/>
              </w:divBdr>
              <w:divsChild>
                <w:div w:id="1307784846">
                  <w:marLeft w:val="0"/>
                  <w:marRight w:val="0"/>
                  <w:marTop w:val="0"/>
                  <w:marBottom w:val="0"/>
                  <w:divBdr>
                    <w:top w:val="none" w:sz="0" w:space="0" w:color="auto"/>
                    <w:left w:val="none" w:sz="0" w:space="0" w:color="auto"/>
                    <w:bottom w:val="none" w:sz="0" w:space="0" w:color="auto"/>
                    <w:right w:val="none" w:sz="0" w:space="0" w:color="auto"/>
                  </w:divBdr>
                  <w:divsChild>
                    <w:div w:id="1625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i.org/10.1111/nous.12178" TargetMode="External"/><Relationship Id="rId18" Type="http://schemas.openxmlformats.org/officeDocument/2006/relationships/hyperlink" Target="https://madeinchinajournal.com/2022/03/06/disarticulating-qingnian/" TargetMode="External"/><Relationship Id="rId26" Type="http://schemas.openxmlformats.org/officeDocument/2006/relationships/hyperlink" Target="https://creativecommons.org/licenses/by-nc-nd/4.0/" TargetMode="External"/><Relationship Id="rId3" Type="http://schemas.openxmlformats.org/officeDocument/2006/relationships/styles" Target="styles.xml"/><Relationship Id="rId21" Type="http://schemas.openxmlformats.org/officeDocument/2006/relationships/hyperlink" Target="https://doi.org/10.1111/j.1757-6547.2012.00167.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7/S0305741005000421" TargetMode="External"/><Relationship Id="rId17" Type="http://schemas.openxmlformats.org/officeDocument/2006/relationships/hyperlink" Target="https://doi.org/10.1111/1467-9655.00110" TargetMode="External"/><Relationship Id="rId25" Type="http://schemas.openxmlformats.org/officeDocument/2006/relationships/hyperlink" Target="https://doi.org/10.1111/1467-9655.1349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11/etho.12168" TargetMode="External"/><Relationship Id="rId20" Type="http://schemas.openxmlformats.org/officeDocument/2006/relationships/hyperlink" Target="https://doi.org/10.1007/s10460-014-9559-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rode.12391" TargetMode="External"/><Relationship Id="rId24" Type="http://schemas.openxmlformats.org/officeDocument/2006/relationships/hyperlink" Target="https://doi.org/10.1016/j.respol.2012.10.00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0676/jfas.136843" TargetMode="External"/><Relationship Id="rId23" Type="http://schemas.openxmlformats.org/officeDocument/2006/relationships/hyperlink" Target="https://doi.org/10.1177/0042098015613234" TargetMode="External"/><Relationship Id="rId28" Type="http://schemas.openxmlformats.org/officeDocument/2006/relationships/header" Target="header1.xml"/><Relationship Id="rId10" Type="http://schemas.openxmlformats.org/officeDocument/2006/relationships/hyperlink" Target="https://doi.org/10.1007/s12564-010-9076-2" TargetMode="External"/><Relationship Id="rId19" Type="http://schemas.openxmlformats.org/officeDocument/2006/relationships/hyperlink" Target="https://doi.org/10.1108/CPE-05-2020-001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77/0306422020981275" TargetMode="External"/><Relationship Id="rId14" Type="http://schemas.openxmlformats.org/officeDocument/2006/relationships/hyperlink" Target="https://doi.org/10.1007/s11366-013-9275-x" TargetMode="External"/><Relationship Id="rId22" Type="http://schemas.openxmlformats.org/officeDocument/2006/relationships/hyperlink" Target="https://doi.org/10.2307/3182144" TargetMode="Externa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0036-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3998-0596-7D4E-BF73-95741FFA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20</Pages>
  <Words>16329</Words>
  <Characters>93080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j</dc:creator>
  <cp:keywords/>
  <dc:description/>
  <cp:lastModifiedBy>Chihab El Khachab</cp:lastModifiedBy>
  <cp:revision>39</cp:revision>
  <dcterms:created xsi:type="dcterms:W3CDTF">2024-11-22T12:26:00Z</dcterms:created>
  <dcterms:modified xsi:type="dcterms:W3CDTF">2024-12-13T19:22:00Z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id="NhSs0QeX"/&gt;&lt;style id="http://www.zotero.org/styles/journal-of-the-royal-anthropological-institute"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