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F3C80" w14:textId="0C4A80F9" w:rsidR="2B5FC16F" w:rsidRPr="00706F05" w:rsidRDefault="00706F05" w:rsidP="6BF31DDE">
      <w:pPr>
        <w:pBdr>
          <w:top w:val="nil"/>
          <w:left w:val="nil"/>
          <w:bottom w:val="nil"/>
          <w:right w:val="nil"/>
        </w:pBdr>
        <w:jc w:val="center"/>
        <w:rPr>
          <w:rFonts w:ascii="Gill Sans MT" w:hAnsi="Gill Sans MT"/>
        </w:rPr>
      </w:pPr>
      <w:r w:rsidRPr="00706F05">
        <w:rPr>
          <w:rFonts w:ascii="Gill Sans MT" w:hAnsi="Gill Sans MT"/>
          <w:noProof/>
          <w:lang w:val="en-US"/>
        </w:rPr>
        <w:drawing>
          <wp:inline distT="0" distB="0" distL="0" distR="0" wp14:anchorId="21427600" wp14:editId="7F49A579">
            <wp:extent cx="3863211" cy="896264"/>
            <wp:effectExtent l="19050" t="19050" r="23495" b="1841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r w:rsidR="2B5FC16F" w:rsidRPr="00706F05">
        <w:rPr>
          <w:rFonts w:ascii="Gill Sans MT" w:hAnsi="Gill Sans MT"/>
        </w:rPr>
        <w:br/>
      </w:r>
    </w:p>
    <w:p w14:paraId="4E39E8BC" w14:textId="77777777" w:rsidR="00706F05" w:rsidRPr="00706F05" w:rsidRDefault="00706F05" w:rsidP="6BF31DDE">
      <w:pPr>
        <w:pBdr>
          <w:top w:val="nil"/>
          <w:left w:val="nil"/>
          <w:bottom w:val="nil"/>
          <w:right w:val="nil"/>
        </w:pBdr>
        <w:jc w:val="center"/>
        <w:rPr>
          <w:rFonts w:ascii="Gill Sans MT" w:hAnsi="Gill Sans MT"/>
        </w:rPr>
      </w:pPr>
    </w:p>
    <w:p w14:paraId="395AFC14" w14:textId="4BCA08F2" w:rsidR="7EEDF478" w:rsidRPr="00706F05" w:rsidRDefault="7EEDF478" w:rsidP="00706F05">
      <w:pPr>
        <w:pBdr>
          <w:top w:val="nil"/>
          <w:left w:val="nil"/>
          <w:bottom w:val="nil"/>
          <w:right w:val="nil"/>
        </w:pBdr>
        <w:jc w:val="both"/>
        <w:rPr>
          <w:rFonts w:ascii="Gill Sans MT" w:eastAsia="Gill Sans" w:hAnsi="Gill Sans MT" w:cs="Gill Sans"/>
          <w:color w:val="000000" w:themeColor="text1"/>
          <w:sz w:val="28"/>
          <w:szCs w:val="28"/>
        </w:rPr>
      </w:pPr>
      <w:r w:rsidRPr="00706F05">
        <w:rPr>
          <w:rFonts w:ascii="Gill Sans MT" w:eastAsia="Gill Sans MT" w:hAnsi="Gill Sans MT" w:cs="Gill Sans MT"/>
          <w:b/>
          <w:bCs/>
          <w:sz w:val="28"/>
          <w:szCs w:val="28"/>
        </w:rPr>
        <w:t>LUDOVIK SLIMAK</w:t>
      </w:r>
      <w:r w:rsidRPr="00706F05">
        <w:rPr>
          <w:rFonts w:ascii="Gill Sans MT" w:eastAsia="Gill Sans MT" w:hAnsi="Gill Sans MT" w:cs="Gill Sans MT"/>
          <w:sz w:val="28"/>
          <w:szCs w:val="28"/>
        </w:rPr>
        <w:t>.</w:t>
      </w:r>
      <w:r w:rsidRPr="00706F05">
        <w:rPr>
          <w:rFonts w:ascii="Gill Sans MT" w:eastAsia="Gill Sans" w:hAnsi="Gill Sans MT" w:cs="Gill Sans"/>
          <w:sz w:val="28"/>
          <w:szCs w:val="28"/>
        </w:rPr>
        <w:t xml:space="preserve"> </w:t>
      </w:r>
      <w:r w:rsidRPr="00706F05">
        <w:rPr>
          <w:rFonts w:ascii="Gill Sans MT" w:eastAsia="Gill Sans" w:hAnsi="Gill Sans MT" w:cs="Gill Sans"/>
          <w:i/>
          <w:iCs/>
          <w:sz w:val="28"/>
          <w:szCs w:val="28"/>
        </w:rPr>
        <w:t>THE NAKED NEANDERTHAL</w:t>
      </w:r>
      <w:r w:rsidRPr="00706F05">
        <w:rPr>
          <w:rFonts w:ascii="Gill Sans MT" w:eastAsia="Gill Sans" w:hAnsi="Gill Sans MT" w:cs="Gill Sans"/>
          <w:sz w:val="28"/>
          <w:szCs w:val="28"/>
        </w:rPr>
        <w:t xml:space="preserve">. </w:t>
      </w:r>
      <w:r w:rsidR="41076CF5" w:rsidRPr="00706F05">
        <w:rPr>
          <w:rFonts w:ascii="Gill Sans MT" w:eastAsia="Gill Sans" w:hAnsi="Gill Sans MT" w:cs="Gill Sans"/>
          <w:sz w:val="28"/>
          <w:szCs w:val="28"/>
        </w:rPr>
        <w:t xml:space="preserve">LONDON: </w:t>
      </w:r>
      <w:r w:rsidRPr="00706F05">
        <w:rPr>
          <w:rFonts w:ascii="Gill Sans MT" w:eastAsia="Gill Sans" w:hAnsi="Gill Sans MT" w:cs="Gill Sans"/>
          <w:sz w:val="28"/>
          <w:szCs w:val="28"/>
        </w:rPr>
        <w:t>PENGUIN 2023</w:t>
      </w:r>
      <w:r w:rsidR="576FAC66" w:rsidRPr="00706F05">
        <w:rPr>
          <w:rFonts w:ascii="Gill Sans MT" w:eastAsia="Gill Sans" w:hAnsi="Gill Sans MT" w:cs="Gill Sans"/>
          <w:sz w:val="28"/>
          <w:szCs w:val="28"/>
        </w:rPr>
        <w:t>.</w:t>
      </w:r>
      <w:r w:rsidRPr="00706F05">
        <w:rPr>
          <w:rFonts w:ascii="Gill Sans MT" w:eastAsia="Gill Sans" w:hAnsi="Gill Sans MT" w:cs="Gill Sans"/>
          <w:sz w:val="28"/>
          <w:szCs w:val="28"/>
        </w:rPr>
        <w:t xml:space="preserve"> </w:t>
      </w:r>
      <w:r w:rsidR="55899CA3" w:rsidRPr="00706F05">
        <w:rPr>
          <w:rFonts w:ascii="Gill Sans MT" w:eastAsia="Gill Sans" w:hAnsi="Gill Sans MT" w:cs="Gill Sans"/>
          <w:sz w:val="28"/>
          <w:szCs w:val="28"/>
        </w:rPr>
        <w:t>208</w:t>
      </w:r>
      <w:r w:rsidR="63C344F8" w:rsidRPr="00706F05">
        <w:rPr>
          <w:rFonts w:ascii="Gill Sans MT" w:eastAsia="Gill Sans" w:hAnsi="Gill Sans MT" w:cs="Gill Sans"/>
          <w:sz w:val="28"/>
          <w:szCs w:val="28"/>
        </w:rPr>
        <w:t xml:space="preserve"> P</w:t>
      </w:r>
      <w:r w:rsidR="55899CA3" w:rsidRPr="00706F05">
        <w:rPr>
          <w:rFonts w:ascii="Gill Sans MT" w:eastAsia="Gill Sans" w:hAnsi="Gill Sans MT" w:cs="Gill Sans"/>
          <w:sz w:val="28"/>
          <w:szCs w:val="28"/>
        </w:rPr>
        <w:t xml:space="preserve">. </w:t>
      </w:r>
      <w:r w:rsidR="55899CA3" w:rsidRPr="00706F05">
        <w:rPr>
          <w:rFonts w:ascii="Gill Sans MT" w:eastAsia="Gill Sans" w:hAnsi="Gill Sans MT" w:cs="Gill Sans"/>
          <w:color w:val="000000" w:themeColor="text1"/>
          <w:sz w:val="28"/>
          <w:szCs w:val="28"/>
        </w:rPr>
        <w:t>ISBN: 9781802061819</w:t>
      </w:r>
    </w:p>
    <w:p w14:paraId="4862647E" w14:textId="7CBEB2E6" w:rsidR="6BF31DDE" w:rsidRPr="00706F05" w:rsidRDefault="6BF31DDE" w:rsidP="00D63699">
      <w:pPr>
        <w:rPr>
          <w:rFonts w:ascii="Gill Sans MT" w:eastAsia="Gill Sans MT" w:hAnsi="Gill Sans MT" w:cs="Gill Sans MT"/>
        </w:rPr>
      </w:pPr>
    </w:p>
    <w:p w14:paraId="42EA513A" w14:textId="250F225C" w:rsidR="7B7170A9" w:rsidRPr="00706F05" w:rsidRDefault="7B7170A9" w:rsidP="6BF31DDE">
      <w:pPr>
        <w:jc w:val="center"/>
        <w:rPr>
          <w:rFonts w:ascii="Gill Sans MT" w:eastAsia="Gill Sans MT" w:hAnsi="Gill Sans MT" w:cs="Gill Sans MT"/>
          <w:sz w:val="28"/>
          <w:szCs w:val="28"/>
        </w:rPr>
      </w:pPr>
      <w:r w:rsidRPr="00706F05">
        <w:rPr>
          <w:rFonts w:ascii="Gill Sans MT" w:eastAsia="Gill Sans MT" w:hAnsi="Gill Sans MT" w:cs="Gill Sans MT"/>
          <w:sz w:val="28"/>
          <w:szCs w:val="28"/>
        </w:rPr>
        <w:t>KATYA HERBERG</w:t>
      </w:r>
      <w:r w:rsidRPr="00706F05">
        <w:rPr>
          <w:rStyle w:val="FootnoteReference"/>
          <w:rFonts w:ascii="Gill Sans MT" w:eastAsia="Gill Sans MT" w:hAnsi="Gill Sans MT" w:cs="Gill Sans MT"/>
          <w:sz w:val="28"/>
          <w:szCs w:val="28"/>
        </w:rPr>
        <w:footnoteReference w:id="2"/>
      </w:r>
    </w:p>
    <w:p w14:paraId="49669318" w14:textId="1539C7C7" w:rsidR="6BF31DDE" w:rsidRPr="00706F05" w:rsidRDefault="6BF31DDE" w:rsidP="6BF31DDE">
      <w:pPr>
        <w:rPr>
          <w:rFonts w:ascii="Gill Sans MT" w:eastAsia="Gill Sans MT" w:hAnsi="Gill Sans MT" w:cs="Gill Sans MT"/>
        </w:rPr>
      </w:pPr>
    </w:p>
    <w:p w14:paraId="68695A55" w14:textId="59E03D31" w:rsidR="304C9676" w:rsidRPr="00706F05" w:rsidRDefault="304C9676" w:rsidP="304C9676">
      <w:pPr>
        <w:rPr>
          <w:rFonts w:ascii="Gill Sans MT" w:eastAsia="Gill Sans MT" w:hAnsi="Gill Sans MT" w:cs="Gill Sans MT"/>
        </w:rPr>
      </w:pPr>
    </w:p>
    <w:p w14:paraId="61FB8443" w14:textId="7EDD2F8F" w:rsidR="005B4B0E" w:rsidRPr="00706F05" w:rsidRDefault="495FE4F5" w:rsidP="304C9676">
      <w:pPr>
        <w:jc w:val="both"/>
        <w:rPr>
          <w:rFonts w:ascii="Gill Sans MT" w:eastAsia="Gill Sans MT" w:hAnsi="Gill Sans MT" w:cs="Gill Sans MT"/>
        </w:rPr>
      </w:pPr>
      <w:r w:rsidRPr="00706F05">
        <w:rPr>
          <w:rFonts w:ascii="Gill Sans MT" w:eastAsia="Gill Sans MT" w:hAnsi="Gill Sans MT" w:cs="Gill Sans MT"/>
          <w:i/>
          <w:iCs/>
        </w:rPr>
        <w:t>Homo neanderthalensis</w:t>
      </w:r>
      <w:r w:rsidRPr="00706F05">
        <w:rPr>
          <w:rFonts w:ascii="Gill Sans MT" w:eastAsia="Gill Sans MT" w:hAnsi="Gill Sans MT" w:cs="Gill Sans MT"/>
        </w:rPr>
        <w:t xml:space="preserve"> </w:t>
      </w:r>
      <w:r w:rsidR="58F3DCA5" w:rsidRPr="00706F05">
        <w:rPr>
          <w:rFonts w:ascii="Gill Sans MT" w:eastAsia="Gill Sans MT" w:hAnsi="Gill Sans MT" w:cs="Gill Sans MT"/>
        </w:rPr>
        <w:t xml:space="preserve">evidence </w:t>
      </w:r>
      <w:r w:rsidR="4DB46EFB" w:rsidRPr="00706F05">
        <w:rPr>
          <w:rFonts w:ascii="Gill Sans MT" w:eastAsia="Gill Sans MT" w:hAnsi="Gill Sans MT" w:cs="Gill Sans MT"/>
        </w:rPr>
        <w:t>was first found in Germany</w:t>
      </w:r>
      <w:r w:rsidR="491C3B28" w:rsidRPr="00706F05">
        <w:rPr>
          <w:rFonts w:ascii="Gill Sans MT" w:eastAsia="Gill Sans MT" w:hAnsi="Gill Sans MT" w:cs="Gill Sans MT"/>
        </w:rPr>
        <w:t xml:space="preserve"> in 1856</w:t>
      </w:r>
      <w:r w:rsidR="4DB46EFB" w:rsidRPr="00706F05">
        <w:rPr>
          <w:rFonts w:ascii="Gill Sans MT" w:eastAsia="Gill Sans MT" w:hAnsi="Gill Sans MT" w:cs="Gill Sans MT"/>
        </w:rPr>
        <w:t xml:space="preserve">, their name </w:t>
      </w:r>
      <w:r w:rsidR="111B734A" w:rsidRPr="00706F05">
        <w:rPr>
          <w:rFonts w:ascii="Gill Sans MT" w:eastAsia="Gill Sans MT" w:hAnsi="Gill Sans MT" w:cs="Gill Sans MT"/>
        </w:rPr>
        <w:t xml:space="preserve">literally meaning </w:t>
      </w:r>
      <w:r w:rsidR="4DB46EFB" w:rsidRPr="00706F05">
        <w:rPr>
          <w:rFonts w:ascii="Gill Sans MT" w:eastAsia="Gill Sans MT" w:hAnsi="Gill Sans MT" w:cs="Gill Sans MT"/>
        </w:rPr>
        <w:t>‘</w:t>
      </w:r>
      <w:r w:rsidR="33580B28" w:rsidRPr="00706F05">
        <w:rPr>
          <w:rFonts w:ascii="Gill Sans MT" w:eastAsia="Gill Sans MT" w:hAnsi="Gill Sans MT" w:cs="Gill Sans MT"/>
        </w:rPr>
        <w:t>man from the Neander valley</w:t>
      </w:r>
      <w:r w:rsidR="4DB46EFB" w:rsidRPr="00706F05">
        <w:rPr>
          <w:rFonts w:ascii="Gill Sans MT" w:eastAsia="Gill Sans MT" w:hAnsi="Gill Sans MT" w:cs="Gill Sans MT"/>
        </w:rPr>
        <w:t>’.</w:t>
      </w:r>
      <w:r w:rsidR="491C3B28" w:rsidRPr="00706F05">
        <w:rPr>
          <w:rFonts w:ascii="Gill Sans MT" w:eastAsia="Gill Sans MT" w:hAnsi="Gill Sans MT" w:cs="Gill Sans MT"/>
        </w:rPr>
        <w:t xml:space="preserve"> Since then, remains have been found across Europe and the Middle East, from the a</w:t>
      </w:r>
      <w:r w:rsidR="0C6054A3" w:rsidRPr="00706F05">
        <w:rPr>
          <w:rFonts w:ascii="Gill Sans MT" w:eastAsia="Gill Sans MT" w:hAnsi="Gill Sans MT" w:cs="Gill Sans MT"/>
        </w:rPr>
        <w:t xml:space="preserve">rctic </w:t>
      </w:r>
      <w:r w:rsidR="491C3B28" w:rsidRPr="00706F05">
        <w:rPr>
          <w:rFonts w:ascii="Gill Sans MT" w:eastAsia="Gill Sans MT" w:hAnsi="Gill Sans MT" w:cs="Gill Sans MT"/>
        </w:rPr>
        <w:t xml:space="preserve">tundra of Siberia </w:t>
      </w:r>
      <w:r w:rsidR="3FE74F9E" w:rsidRPr="00706F05">
        <w:rPr>
          <w:rFonts w:ascii="Gill Sans MT" w:eastAsia="Gill Sans MT" w:hAnsi="Gill Sans MT" w:cs="Gill Sans MT"/>
        </w:rPr>
        <w:t xml:space="preserve">to the coastal mountains of Israel. </w:t>
      </w:r>
      <w:r w:rsidR="1FEC0657" w:rsidRPr="00706F05">
        <w:rPr>
          <w:rFonts w:ascii="Gill Sans MT" w:eastAsia="Gill Sans MT" w:hAnsi="Gill Sans MT" w:cs="Gill Sans MT"/>
        </w:rPr>
        <w:t>T</w:t>
      </w:r>
      <w:r w:rsidR="3FE74F9E" w:rsidRPr="00706F05">
        <w:rPr>
          <w:rFonts w:ascii="Gill Sans MT" w:eastAsia="Gill Sans MT" w:hAnsi="Gill Sans MT" w:cs="Gill Sans MT"/>
        </w:rPr>
        <w:t xml:space="preserve">hey have left behind </w:t>
      </w:r>
      <w:r w:rsidR="14C84FE7" w:rsidRPr="00706F05">
        <w:rPr>
          <w:rFonts w:ascii="Gill Sans MT" w:eastAsia="Gill Sans MT" w:hAnsi="Gill Sans MT" w:cs="Gill Sans MT"/>
        </w:rPr>
        <w:t xml:space="preserve">more than </w:t>
      </w:r>
      <w:r w:rsidR="35606CBF" w:rsidRPr="00706F05">
        <w:rPr>
          <w:rFonts w:ascii="Gill Sans MT" w:eastAsia="Gill Sans MT" w:hAnsi="Gill Sans MT" w:cs="Gill Sans MT"/>
        </w:rPr>
        <w:t>bones</w:t>
      </w:r>
      <w:r w:rsidR="0095117A" w:rsidRPr="00706F05">
        <w:rPr>
          <w:rFonts w:ascii="Gill Sans MT" w:eastAsia="Gill Sans MT" w:hAnsi="Gill Sans MT" w:cs="Gill Sans MT"/>
        </w:rPr>
        <w:t>:</w:t>
      </w:r>
      <w:r w:rsidR="14C84FE7" w:rsidRPr="00706F05">
        <w:rPr>
          <w:rFonts w:ascii="Gill Sans MT" w:eastAsia="Gill Sans MT" w:hAnsi="Gill Sans MT" w:cs="Gill Sans MT"/>
        </w:rPr>
        <w:t xml:space="preserve"> </w:t>
      </w:r>
      <w:r w:rsidR="226A6D0D" w:rsidRPr="00706F05">
        <w:rPr>
          <w:rFonts w:ascii="Gill Sans MT" w:eastAsia="Gill Sans MT" w:hAnsi="Gill Sans MT" w:cs="Gill Sans MT"/>
        </w:rPr>
        <w:t xml:space="preserve">traces of </w:t>
      </w:r>
      <w:r w:rsidR="14C84FE7" w:rsidRPr="00706F05">
        <w:rPr>
          <w:rFonts w:ascii="Gill Sans MT" w:eastAsia="Gill Sans MT" w:hAnsi="Gill Sans MT" w:cs="Gill Sans MT"/>
        </w:rPr>
        <w:t xml:space="preserve">their DNA </w:t>
      </w:r>
      <w:r w:rsidR="76629FBA" w:rsidRPr="00706F05">
        <w:rPr>
          <w:rFonts w:ascii="Gill Sans MT" w:eastAsia="Gill Sans MT" w:hAnsi="Gill Sans MT" w:cs="Gill Sans MT"/>
        </w:rPr>
        <w:t>subsist</w:t>
      </w:r>
      <w:r w:rsidR="226A6D0D" w:rsidRPr="00706F05">
        <w:rPr>
          <w:rFonts w:ascii="Gill Sans MT" w:eastAsia="Gill Sans MT" w:hAnsi="Gill Sans MT" w:cs="Gill Sans MT"/>
        </w:rPr>
        <w:t xml:space="preserve"> in </w:t>
      </w:r>
      <w:r w:rsidR="76629FBA" w:rsidRPr="00706F05">
        <w:rPr>
          <w:rFonts w:ascii="Gill Sans MT" w:eastAsia="Gill Sans MT" w:hAnsi="Gill Sans MT" w:cs="Gill Sans MT"/>
          <w:i/>
          <w:iCs/>
        </w:rPr>
        <w:t>Homo sapiens</w:t>
      </w:r>
      <w:r w:rsidR="226A6D0D" w:rsidRPr="00706F05">
        <w:rPr>
          <w:rFonts w:ascii="Gill Sans MT" w:eastAsia="Gill Sans MT" w:hAnsi="Gill Sans MT" w:cs="Gill Sans MT"/>
        </w:rPr>
        <w:t>,</w:t>
      </w:r>
      <w:r w:rsidR="3FED147C" w:rsidRPr="00706F05">
        <w:rPr>
          <w:rFonts w:ascii="Gill Sans MT" w:eastAsia="Gill Sans MT" w:hAnsi="Gill Sans MT" w:cs="Gill Sans MT"/>
        </w:rPr>
        <w:t xml:space="preserve"> and</w:t>
      </w:r>
      <w:r w:rsidR="45C249A1" w:rsidRPr="00706F05">
        <w:rPr>
          <w:rFonts w:ascii="Gill Sans MT" w:eastAsia="Gill Sans MT" w:hAnsi="Gill Sans MT" w:cs="Gill Sans MT"/>
        </w:rPr>
        <w:t xml:space="preserve"> </w:t>
      </w:r>
      <w:r w:rsidR="0FDC5B0C" w:rsidRPr="00706F05">
        <w:rPr>
          <w:rFonts w:ascii="Gill Sans MT" w:eastAsia="Gill Sans MT" w:hAnsi="Gill Sans MT" w:cs="Gill Sans MT"/>
        </w:rPr>
        <w:t xml:space="preserve">we have discovered </w:t>
      </w:r>
      <w:r w:rsidR="651B924B" w:rsidRPr="00706F05">
        <w:rPr>
          <w:rFonts w:ascii="Gill Sans MT" w:eastAsia="Gill Sans MT" w:hAnsi="Gill Sans MT" w:cs="Gill Sans MT"/>
        </w:rPr>
        <w:t xml:space="preserve">tens of thousands of </w:t>
      </w:r>
      <w:r w:rsidR="0FDC5B0C" w:rsidRPr="00706F05">
        <w:rPr>
          <w:rFonts w:ascii="Gill Sans MT" w:eastAsia="Gill Sans MT" w:hAnsi="Gill Sans MT" w:cs="Gill Sans MT"/>
        </w:rPr>
        <w:t xml:space="preserve">their </w:t>
      </w:r>
      <w:r w:rsidR="6A5CBF0E" w:rsidRPr="00706F05">
        <w:rPr>
          <w:rFonts w:ascii="Gill Sans MT" w:eastAsia="Gill Sans MT" w:hAnsi="Gill Sans MT" w:cs="Gill Sans MT"/>
        </w:rPr>
        <w:t>flint</w:t>
      </w:r>
      <w:r w:rsidR="651B924B" w:rsidRPr="00706F05">
        <w:rPr>
          <w:rFonts w:ascii="Gill Sans MT" w:eastAsia="Gill Sans MT" w:hAnsi="Gill Sans MT" w:cs="Gill Sans MT"/>
        </w:rPr>
        <w:t xml:space="preserve"> objects</w:t>
      </w:r>
      <w:r w:rsidR="0FDC5B0C" w:rsidRPr="00706F05">
        <w:rPr>
          <w:rFonts w:ascii="Gill Sans MT" w:eastAsia="Gill Sans MT" w:hAnsi="Gill Sans MT" w:cs="Gill Sans MT"/>
        </w:rPr>
        <w:t xml:space="preserve">, </w:t>
      </w:r>
      <w:r w:rsidR="35606CBF" w:rsidRPr="00706F05">
        <w:rPr>
          <w:rFonts w:ascii="Gill Sans MT" w:eastAsia="Gill Sans MT" w:hAnsi="Gill Sans MT" w:cs="Gill Sans MT"/>
        </w:rPr>
        <w:t xml:space="preserve">butchery marks and weapons. </w:t>
      </w:r>
      <w:r w:rsidR="6EB470B8" w:rsidRPr="00706F05">
        <w:rPr>
          <w:rFonts w:ascii="Gill Sans MT" w:eastAsia="Gill Sans MT" w:hAnsi="Gill Sans MT" w:cs="Gill Sans MT"/>
        </w:rPr>
        <w:t>Palaeoanthropologist Ludovik Slimak navigates this</w:t>
      </w:r>
      <w:r w:rsidR="7FB5F242" w:rsidRPr="00706F05">
        <w:rPr>
          <w:rFonts w:ascii="Gill Sans MT" w:eastAsia="Gill Sans MT" w:hAnsi="Gill Sans MT" w:cs="Gill Sans MT"/>
        </w:rPr>
        <w:t xml:space="preserve"> </w:t>
      </w:r>
      <w:r w:rsidR="216B1EA1" w:rsidRPr="00706F05">
        <w:rPr>
          <w:rFonts w:ascii="Gill Sans MT" w:eastAsia="Gill Sans MT" w:hAnsi="Gill Sans MT" w:cs="Gill Sans MT"/>
        </w:rPr>
        <w:t>miscellany</w:t>
      </w:r>
      <w:r w:rsidR="6EB470B8" w:rsidRPr="00706F05">
        <w:rPr>
          <w:rFonts w:ascii="Gill Sans MT" w:eastAsia="Gill Sans MT" w:hAnsi="Gill Sans MT" w:cs="Gill Sans MT"/>
        </w:rPr>
        <w:t xml:space="preserve"> </w:t>
      </w:r>
      <w:r w:rsidR="4DB46EFB" w:rsidRPr="00706F05">
        <w:rPr>
          <w:rFonts w:ascii="Gill Sans MT" w:eastAsia="Gill Sans MT" w:hAnsi="Gill Sans MT" w:cs="Gill Sans MT"/>
        </w:rPr>
        <w:t xml:space="preserve">with charm and ease, </w:t>
      </w:r>
      <w:r w:rsidR="03225D2B" w:rsidRPr="00706F05">
        <w:rPr>
          <w:rFonts w:ascii="Gill Sans MT" w:eastAsia="Gill Sans MT" w:hAnsi="Gill Sans MT" w:cs="Gill Sans MT"/>
        </w:rPr>
        <w:t>building</w:t>
      </w:r>
      <w:r w:rsidR="7FEA686A" w:rsidRPr="00706F05">
        <w:rPr>
          <w:rFonts w:ascii="Gill Sans MT" w:eastAsia="Gill Sans MT" w:hAnsi="Gill Sans MT" w:cs="Gill Sans MT"/>
        </w:rPr>
        <w:t xml:space="preserve"> </w:t>
      </w:r>
      <w:r w:rsidR="584081BF" w:rsidRPr="00706F05">
        <w:rPr>
          <w:rFonts w:ascii="Gill Sans MT" w:eastAsia="Gill Sans MT" w:hAnsi="Gill Sans MT" w:cs="Gill Sans MT"/>
        </w:rPr>
        <w:t xml:space="preserve">a </w:t>
      </w:r>
      <w:r w:rsidR="7FEA686A" w:rsidRPr="00706F05">
        <w:rPr>
          <w:rFonts w:ascii="Gill Sans MT" w:eastAsia="Gill Sans MT" w:hAnsi="Gill Sans MT" w:cs="Gill Sans MT"/>
        </w:rPr>
        <w:t xml:space="preserve">vivid </w:t>
      </w:r>
      <w:r w:rsidR="584081BF" w:rsidRPr="00706F05">
        <w:rPr>
          <w:rFonts w:ascii="Gill Sans MT" w:eastAsia="Gill Sans MT" w:hAnsi="Gill Sans MT" w:cs="Gill Sans MT"/>
        </w:rPr>
        <w:t xml:space="preserve">history </w:t>
      </w:r>
      <w:r w:rsidR="216B1EA1" w:rsidRPr="00706F05">
        <w:rPr>
          <w:rFonts w:ascii="Gill Sans MT" w:eastAsia="Gill Sans MT" w:hAnsi="Gill Sans MT" w:cs="Gill Sans MT"/>
        </w:rPr>
        <w:t>using</w:t>
      </w:r>
      <w:r w:rsidR="584081BF" w:rsidRPr="00706F05">
        <w:rPr>
          <w:rFonts w:ascii="Gill Sans MT" w:eastAsia="Gill Sans MT" w:hAnsi="Gill Sans MT" w:cs="Gill Sans MT"/>
        </w:rPr>
        <w:t xml:space="preserve"> </w:t>
      </w:r>
      <w:r w:rsidR="1D792D41" w:rsidRPr="00706F05">
        <w:rPr>
          <w:rFonts w:ascii="Gill Sans MT" w:eastAsia="Gill Sans MT" w:hAnsi="Gill Sans MT" w:cs="Gill Sans MT"/>
        </w:rPr>
        <w:t xml:space="preserve">his own archaeological work. </w:t>
      </w:r>
      <w:r w:rsidR="1CCF7B5E" w:rsidRPr="00706F05">
        <w:rPr>
          <w:rFonts w:ascii="Gill Sans MT" w:eastAsia="Gill Sans MT" w:hAnsi="Gill Sans MT" w:cs="Gill Sans MT"/>
        </w:rPr>
        <w:t xml:space="preserve">Slimak </w:t>
      </w:r>
      <w:r w:rsidR="039631F1" w:rsidRPr="00706F05">
        <w:rPr>
          <w:rFonts w:ascii="Gill Sans MT" w:eastAsia="Gill Sans MT" w:hAnsi="Gill Sans MT" w:cs="Gill Sans MT"/>
        </w:rPr>
        <w:t xml:space="preserve">takes us first through </w:t>
      </w:r>
      <w:r w:rsidR="51E58E7F" w:rsidRPr="00706F05">
        <w:rPr>
          <w:rFonts w:ascii="Gill Sans MT" w:eastAsia="Gill Sans MT" w:hAnsi="Gill Sans MT" w:cs="Gill Sans MT"/>
        </w:rPr>
        <w:t xml:space="preserve">what he calls a ‘boreal odyssey’, </w:t>
      </w:r>
      <w:r w:rsidR="6234D43D" w:rsidRPr="00706F05">
        <w:rPr>
          <w:rFonts w:ascii="Gill Sans MT" w:eastAsia="Gill Sans MT" w:hAnsi="Gill Sans MT" w:cs="Gill Sans MT"/>
        </w:rPr>
        <w:t>a</w:t>
      </w:r>
      <w:r w:rsidR="41AB30FD" w:rsidRPr="00706F05">
        <w:rPr>
          <w:rFonts w:ascii="Gill Sans MT" w:eastAsia="Gill Sans MT" w:hAnsi="Gill Sans MT" w:cs="Gill Sans MT"/>
        </w:rPr>
        <w:t xml:space="preserve">n expedition into the polar latitudes where </w:t>
      </w:r>
      <w:r w:rsidR="2810DF9A" w:rsidRPr="00706F05">
        <w:rPr>
          <w:rFonts w:ascii="Gill Sans MT" w:eastAsia="Gill Sans MT" w:hAnsi="Gill Sans MT" w:cs="Gill Sans MT"/>
        </w:rPr>
        <w:t xml:space="preserve">Neanderthals </w:t>
      </w:r>
      <w:r w:rsidR="15FC4752" w:rsidRPr="00706F05">
        <w:rPr>
          <w:rFonts w:ascii="Gill Sans MT" w:eastAsia="Gill Sans MT" w:hAnsi="Gill Sans MT" w:cs="Gill Sans MT"/>
        </w:rPr>
        <w:t xml:space="preserve">left </w:t>
      </w:r>
      <w:r w:rsidR="2AA98A5B" w:rsidRPr="00706F05">
        <w:rPr>
          <w:rFonts w:ascii="Gill Sans MT" w:eastAsia="Gill Sans MT" w:hAnsi="Gill Sans MT" w:cs="Gill Sans MT"/>
        </w:rPr>
        <w:t xml:space="preserve">collections of stone tools </w:t>
      </w:r>
      <w:r w:rsidR="60881759" w:rsidRPr="00706F05">
        <w:rPr>
          <w:rFonts w:ascii="Gill Sans MT" w:eastAsia="Gill Sans MT" w:hAnsi="Gill Sans MT" w:cs="Gill Sans MT"/>
        </w:rPr>
        <w:t xml:space="preserve">which he </w:t>
      </w:r>
      <w:r w:rsidR="493E6701" w:rsidRPr="00706F05">
        <w:rPr>
          <w:rFonts w:ascii="Gill Sans MT" w:eastAsia="Gill Sans MT" w:hAnsi="Gill Sans MT" w:cs="Gill Sans MT"/>
        </w:rPr>
        <w:t xml:space="preserve">describes and interprets for us in detail. </w:t>
      </w:r>
      <w:r w:rsidR="64CD9214" w:rsidRPr="00706F05">
        <w:rPr>
          <w:rFonts w:ascii="Gill Sans MT" w:eastAsia="Gill Sans MT" w:hAnsi="Gill Sans MT" w:cs="Gill Sans MT"/>
        </w:rPr>
        <w:t xml:space="preserve">He </w:t>
      </w:r>
      <w:r w:rsidR="00485871" w:rsidRPr="00706F05">
        <w:rPr>
          <w:rFonts w:ascii="Gill Sans MT" w:eastAsia="Gill Sans MT" w:hAnsi="Gill Sans MT" w:cs="Gill Sans MT"/>
        </w:rPr>
        <w:t xml:space="preserve">deciphers </w:t>
      </w:r>
      <w:r w:rsidR="64CD9214" w:rsidRPr="00706F05">
        <w:rPr>
          <w:rFonts w:ascii="Gill Sans MT" w:eastAsia="Gill Sans MT" w:hAnsi="Gill Sans MT" w:cs="Gill Sans MT"/>
        </w:rPr>
        <w:t>the archaeological evidence</w:t>
      </w:r>
      <w:r w:rsidR="02201E2B" w:rsidRPr="00706F05">
        <w:rPr>
          <w:rFonts w:ascii="Gill Sans MT" w:eastAsia="Gill Sans MT" w:hAnsi="Gill Sans MT" w:cs="Gill Sans MT"/>
        </w:rPr>
        <w:t xml:space="preserve"> </w:t>
      </w:r>
      <w:r w:rsidR="07964547" w:rsidRPr="00706F05">
        <w:rPr>
          <w:rFonts w:ascii="Gill Sans MT" w:eastAsia="Gill Sans MT" w:hAnsi="Gill Sans MT" w:cs="Gill Sans MT"/>
        </w:rPr>
        <w:t xml:space="preserve">so that every detail is made accessible. </w:t>
      </w:r>
    </w:p>
    <w:p w14:paraId="1C196553" w14:textId="649D9FCA" w:rsidR="00286631" w:rsidRPr="00706F05" w:rsidRDefault="23549E75" w:rsidP="304C9676">
      <w:pPr>
        <w:ind w:firstLine="720"/>
        <w:jc w:val="both"/>
        <w:rPr>
          <w:rFonts w:ascii="Gill Sans MT" w:eastAsia="Gill Sans MT" w:hAnsi="Gill Sans MT" w:cs="Gill Sans MT"/>
        </w:rPr>
      </w:pPr>
      <w:r w:rsidRPr="00706F05">
        <w:rPr>
          <w:rFonts w:ascii="Gill Sans MT" w:eastAsia="Gill Sans MT" w:hAnsi="Gill Sans MT" w:cs="Gill Sans MT"/>
        </w:rPr>
        <w:t xml:space="preserve">Woven into this </w:t>
      </w:r>
      <w:r w:rsidR="55650AAE" w:rsidRPr="00706F05">
        <w:rPr>
          <w:rFonts w:ascii="Gill Sans MT" w:eastAsia="Gill Sans MT" w:hAnsi="Gill Sans MT" w:cs="Gill Sans MT"/>
        </w:rPr>
        <w:t xml:space="preserve">comprehensive </w:t>
      </w:r>
      <w:r w:rsidRPr="00706F05">
        <w:rPr>
          <w:rFonts w:ascii="Gill Sans MT" w:eastAsia="Gill Sans MT" w:hAnsi="Gill Sans MT" w:cs="Gill Sans MT"/>
        </w:rPr>
        <w:t xml:space="preserve">exploration of </w:t>
      </w:r>
      <w:r w:rsidR="4E4B7743" w:rsidRPr="00706F05">
        <w:rPr>
          <w:rFonts w:ascii="Gill Sans MT" w:eastAsia="Gill Sans MT" w:hAnsi="Gill Sans MT" w:cs="Gill Sans MT"/>
        </w:rPr>
        <w:t xml:space="preserve">the past </w:t>
      </w:r>
      <w:r w:rsidR="437A5D60" w:rsidRPr="00706F05">
        <w:rPr>
          <w:rFonts w:ascii="Gill Sans MT" w:eastAsia="Gill Sans MT" w:hAnsi="Gill Sans MT" w:cs="Gill Sans MT"/>
        </w:rPr>
        <w:t>is a</w:t>
      </w:r>
      <w:r w:rsidR="212949F0" w:rsidRPr="00706F05">
        <w:rPr>
          <w:rFonts w:ascii="Gill Sans MT" w:eastAsia="Gill Sans MT" w:hAnsi="Gill Sans MT" w:cs="Gill Sans MT"/>
        </w:rPr>
        <w:t xml:space="preserve"> philosophical </w:t>
      </w:r>
      <w:r w:rsidR="3C4757A9" w:rsidRPr="00706F05">
        <w:rPr>
          <w:rFonts w:ascii="Gill Sans MT" w:eastAsia="Gill Sans MT" w:hAnsi="Gill Sans MT" w:cs="Gill Sans MT"/>
        </w:rPr>
        <w:t>story of self-consciousness</w:t>
      </w:r>
      <w:r w:rsidR="0F321290" w:rsidRPr="00706F05">
        <w:rPr>
          <w:rFonts w:ascii="Gill Sans MT" w:eastAsia="Gill Sans MT" w:hAnsi="Gill Sans MT" w:cs="Gill Sans MT"/>
        </w:rPr>
        <w:t>.</w:t>
      </w:r>
      <w:r w:rsidR="235CE53E" w:rsidRPr="00706F05">
        <w:rPr>
          <w:rFonts w:ascii="Gill Sans MT" w:eastAsia="Gill Sans MT" w:hAnsi="Gill Sans MT" w:cs="Gill Sans MT"/>
        </w:rPr>
        <w:t xml:space="preserve"> Whilst</w:t>
      </w:r>
      <w:r w:rsidR="2FF02B1F" w:rsidRPr="00706F05">
        <w:rPr>
          <w:rFonts w:ascii="Gill Sans MT" w:eastAsia="Gill Sans MT" w:hAnsi="Gill Sans MT" w:cs="Gill Sans MT"/>
        </w:rPr>
        <w:t xml:space="preserve"> systematically dismantling almost every piece of Neanderthal art and culture </w:t>
      </w:r>
      <w:r w:rsidR="6BF0ABFE" w:rsidRPr="00706F05">
        <w:rPr>
          <w:rFonts w:ascii="Gill Sans MT" w:eastAsia="Gill Sans MT" w:hAnsi="Gill Sans MT" w:cs="Gill Sans MT"/>
        </w:rPr>
        <w:t xml:space="preserve">the literature has provided, </w:t>
      </w:r>
      <w:r w:rsidR="5D50E00E" w:rsidRPr="00706F05">
        <w:rPr>
          <w:rFonts w:ascii="Gill Sans MT" w:eastAsia="Gill Sans MT" w:hAnsi="Gill Sans MT" w:cs="Gill Sans MT"/>
        </w:rPr>
        <w:t xml:space="preserve">Slimak </w:t>
      </w:r>
      <w:r w:rsidR="6BF0ABFE" w:rsidRPr="00706F05">
        <w:rPr>
          <w:rFonts w:ascii="Gill Sans MT" w:eastAsia="Gill Sans MT" w:hAnsi="Gill Sans MT" w:cs="Gill Sans MT"/>
        </w:rPr>
        <w:t xml:space="preserve">simultaneously </w:t>
      </w:r>
      <w:r w:rsidR="31A6C0FD" w:rsidRPr="00706F05">
        <w:rPr>
          <w:rFonts w:ascii="Gill Sans MT" w:eastAsia="Gill Sans MT" w:hAnsi="Gill Sans MT" w:cs="Gill Sans MT"/>
        </w:rPr>
        <w:t>builds a concept of Neanderthal aesthetics which transcends</w:t>
      </w:r>
      <w:r w:rsidR="51BBA5BB" w:rsidRPr="00706F05">
        <w:rPr>
          <w:rFonts w:ascii="Gill Sans MT" w:eastAsia="Gill Sans MT" w:hAnsi="Gill Sans MT" w:cs="Gill Sans MT"/>
        </w:rPr>
        <w:t xml:space="preserve"> the </w:t>
      </w:r>
      <w:r w:rsidR="31A6C0FD" w:rsidRPr="00706F05">
        <w:rPr>
          <w:rFonts w:ascii="Gill Sans MT" w:eastAsia="Gill Sans MT" w:hAnsi="Gill Sans MT" w:cs="Gill Sans MT"/>
          <w:i/>
          <w:iCs/>
        </w:rPr>
        <w:t>Sapiens</w:t>
      </w:r>
      <w:r w:rsidR="31A6C0FD" w:rsidRPr="00706F05">
        <w:rPr>
          <w:rFonts w:ascii="Gill Sans MT" w:eastAsia="Gill Sans MT" w:hAnsi="Gill Sans MT" w:cs="Gill Sans MT"/>
        </w:rPr>
        <w:t xml:space="preserve"> </w:t>
      </w:r>
      <w:r w:rsidR="51BBA5BB" w:rsidRPr="00706F05">
        <w:rPr>
          <w:rFonts w:ascii="Gill Sans MT" w:eastAsia="Gill Sans MT" w:hAnsi="Gill Sans MT" w:cs="Gill Sans MT"/>
        </w:rPr>
        <w:t>expression</w:t>
      </w:r>
      <w:r w:rsidR="31A6C0FD" w:rsidRPr="00706F05">
        <w:rPr>
          <w:rFonts w:ascii="Gill Sans MT" w:eastAsia="Gill Sans MT" w:hAnsi="Gill Sans MT" w:cs="Gill Sans MT"/>
        </w:rPr>
        <w:t xml:space="preserve"> </w:t>
      </w:r>
      <w:r w:rsidR="51BBA5BB" w:rsidRPr="00706F05">
        <w:rPr>
          <w:rFonts w:ascii="Gill Sans MT" w:eastAsia="Gill Sans MT" w:hAnsi="Gill Sans MT" w:cs="Gill Sans MT"/>
        </w:rPr>
        <w:t xml:space="preserve">of ego. </w:t>
      </w:r>
      <w:r w:rsidR="54254309" w:rsidRPr="00706F05">
        <w:rPr>
          <w:rFonts w:ascii="Gill Sans MT" w:eastAsia="Gill Sans MT" w:hAnsi="Gill Sans MT" w:cs="Gill Sans MT"/>
        </w:rPr>
        <w:t xml:space="preserve">Even without evidence of intentional art or ritual practices, Slimak </w:t>
      </w:r>
      <w:r w:rsidR="420296B1" w:rsidRPr="00706F05">
        <w:rPr>
          <w:rFonts w:ascii="Gill Sans MT" w:eastAsia="Gill Sans MT" w:hAnsi="Gill Sans MT" w:cs="Gill Sans MT"/>
        </w:rPr>
        <w:t xml:space="preserve">knits together </w:t>
      </w:r>
      <w:r w:rsidR="5B933A36" w:rsidRPr="00706F05">
        <w:rPr>
          <w:rFonts w:ascii="Gill Sans MT" w:eastAsia="Gill Sans MT" w:hAnsi="Gill Sans MT" w:cs="Gill Sans MT"/>
        </w:rPr>
        <w:t xml:space="preserve">a form of beauty in which the </w:t>
      </w:r>
      <w:r w:rsidR="614E4D19" w:rsidRPr="00706F05">
        <w:rPr>
          <w:rFonts w:ascii="Gill Sans MT" w:eastAsia="Gill Sans MT" w:hAnsi="Gill Sans MT" w:cs="Gill Sans MT"/>
        </w:rPr>
        <w:t xml:space="preserve">idea of self </w:t>
      </w:r>
      <w:r w:rsidR="463D87CA" w:rsidRPr="00706F05">
        <w:rPr>
          <w:rFonts w:ascii="Gill Sans MT" w:eastAsia="Gill Sans MT" w:hAnsi="Gill Sans MT" w:cs="Gill Sans MT"/>
        </w:rPr>
        <w:t xml:space="preserve">that </w:t>
      </w:r>
      <w:r w:rsidR="5B933A36" w:rsidRPr="00706F05">
        <w:rPr>
          <w:rFonts w:ascii="Gill Sans MT" w:eastAsia="Gill Sans MT" w:hAnsi="Gill Sans MT" w:cs="Gill Sans MT"/>
        </w:rPr>
        <w:t>haunts modern society sits on the periphery.</w:t>
      </w:r>
      <w:r w:rsidR="5909743A" w:rsidRPr="00706F05">
        <w:rPr>
          <w:rFonts w:ascii="Gill Sans MT" w:eastAsia="Gill Sans MT" w:hAnsi="Gill Sans MT" w:cs="Gill Sans MT"/>
        </w:rPr>
        <w:t xml:space="preserve"> It is th</w:t>
      </w:r>
      <w:r w:rsidR="7573ED3B" w:rsidRPr="00706F05">
        <w:rPr>
          <w:rFonts w:ascii="Gill Sans MT" w:eastAsia="Gill Sans MT" w:hAnsi="Gill Sans MT" w:cs="Gill Sans MT"/>
        </w:rPr>
        <w:t xml:space="preserve">is sort of interdisciplinary approach </w:t>
      </w:r>
      <w:r w:rsidR="2BA30DE7" w:rsidRPr="00706F05">
        <w:rPr>
          <w:rFonts w:ascii="Gill Sans MT" w:eastAsia="Gill Sans MT" w:hAnsi="Gill Sans MT" w:cs="Gill Sans MT"/>
        </w:rPr>
        <w:t xml:space="preserve">that </w:t>
      </w:r>
      <w:r w:rsidR="7573ED3B" w:rsidRPr="00706F05">
        <w:rPr>
          <w:rFonts w:ascii="Gill Sans MT" w:eastAsia="Gill Sans MT" w:hAnsi="Gill Sans MT" w:cs="Gill Sans MT"/>
        </w:rPr>
        <w:t xml:space="preserve">makes a book so heavy on archaeological detail </w:t>
      </w:r>
      <w:r w:rsidR="0D854159" w:rsidRPr="00706F05">
        <w:rPr>
          <w:rFonts w:ascii="Gill Sans MT" w:eastAsia="Gill Sans MT" w:hAnsi="Gill Sans MT" w:cs="Gill Sans MT"/>
        </w:rPr>
        <w:t>absorbing</w:t>
      </w:r>
      <w:r w:rsidR="7573ED3B" w:rsidRPr="00706F05">
        <w:rPr>
          <w:rFonts w:ascii="Gill Sans MT" w:eastAsia="Gill Sans MT" w:hAnsi="Gill Sans MT" w:cs="Gill Sans MT"/>
        </w:rPr>
        <w:t xml:space="preserve"> and </w:t>
      </w:r>
      <w:r w:rsidR="0D854159" w:rsidRPr="00706F05">
        <w:rPr>
          <w:rFonts w:ascii="Gill Sans MT" w:eastAsia="Gill Sans MT" w:hAnsi="Gill Sans MT" w:cs="Gill Sans MT"/>
        </w:rPr>
        <w:t>engaging. B</w:t>
      </w:r>
      <w:r w:rsidR="16888FCA" w:rsidRPr="00706F05">
        <w:rPr>
          <w:rFonts w:ascii="Gill Sans MT" w:eastAsia="Gill Sans MT" w:hAnsi="Gill Sans MT" w:cs="Gill Sans MT"/>
        </w:rPr>
        <w:t xml:space="preserve">oth scientific and political, Slimak tackles the </w:t>
      </w:r>
      <w:r w:rsidR="6E01C11E" w:rsidRPr="00706F05">
        <w:rPr>
          <w:rFonts w:ascii="Gill Sans MT" w:eastAsia="Gill Sans MT" w:hAnsi="Gill Sans MT" w:cs="Gill Sans MT"/>
        </w:rPr>
        <w:t xml:space="preserve">extinction of </w:t>
      </w:r>
      <w:r w:rsidR="6E01C11E" w:rsidRPr="00706F05">
        <w:rPr>
          <w:rFonts w:ascii="Gill Sans MT" w:eastAsia="Gill Sans MT" w:hAnsi="Gill Sans MT" w:cs="Gill Sans MT"/>
          <w:i/>
          <w:iCs/>
        </w:rPr>
        <w:t>Homo neanderthalensis</w:t>
      </w:r>
      <w:r w:rsidR="6E01C11E" w:rsidRPr="00706F05">
        <w:rPr>
          <w:rFonts w:ascii="Gill Sans MT" w:eastAsia="Gill Sans MT" w:hAnsi="Gill Sans MT" w:cs="Gill Sans MT"/>
        </w:rPr>
        <w:t xml:space="preserve"> </w:t>
      </w:r>
      <w:r w:rsidR="32937BA9" w:rsidRPr="00706F05">
        <w:rPr>
          <w:rFonts w:ascii="Gill Sans MT" w:eastAsia="Gill Sans MT" w:hAnsi="Gill Sans MT" w:cs="Gill Sans MT"/>
        </w:rPr>
        <w:t xml:space="preserve">as </w:t>
      </w:r>
      <w:r w:rsidR="5E40D559" w:rsidRPr="00706F05">
        <w:rPr>
          <w:rFonts w:ascii="Gill Sans MT" w:eastAsia="Gill Sans MT" w:hAnsi="Gill Sans MT" w:cs="Gill Sans MT"/>
        </w:rPr>
        <w:t xml:space="preserve">a singular event, caused not by climate change, disease, nor genetic or demographic weakness. He </w:t>
      </w:r>
      <w:r w:rsidR="0D4F8D25" w:rsidRPr="00706F05">
        <w:rPr>
          <w:rFonts w:ascii="Gill Sans MT" w:eastAsia="Gill Sans MT" w:hAnsi="Gill Sans MT" w:cs="Gill Sans MT"/>
        </w:rPr>
        <w:t>attribute</w:t>
      </w:r>
      <w:r w:rsidR="351162DF" w:rsidRPr="00706F05">
        <w:rPr>
          <w:rFonts w:ascii="Gill Sans MT" w:eastAsia="Gill Sans MT" w:hAnsi="Gill Sans MT" w:cs="Gill Sans MT"/>
        </w:rPr>
        <w:t xml:space="preserve">s </w:t>
      </w:r>
      <w:r w:rsidR="15DA8861" w:rsidRPr="00706F05">
        <w:rPr>
          <w:rFonts w:ascii="Gill Sans MT" w:eastAsia="Gill Sans MT" w:hAnsi="Gill Sans MT" w:cs="Gill Sans MT"/>
        </w:rPr>
        <w:t xml:space="preserve">their extinction </w:t>
      </w:r>
      <w:r w:rsidR="351162DF" w:rsidRPr="00706F05">
        <w:rPr>
          <w:rFonts w:ascii="Gill Sans MT" w:eastAsia="Gill Sans MT" w:hAnsi="Gill Sans MT" w:cs="Gill Sans MT"/>
        </w:rPr>
        <w:t xml:space="preserve">instead to the emergence and dispersal of </w:t>
      </w:r>
      <w:r w:rsidR="351162DF" w:rsidRPr="00706F05">
        <w:rPr>
          <w:rFonts w:ascii="Gill Sans MT" w:eastAsia="Gill Sans MT" w:hAnsi="Gill Sans MT" w:cs="Gill Sans MT"/>
          <w:i/>
          <w:iCs/>
        </w:rPr>
        <w:t xml:space="preserve">Homo sapiens, </w:t>
      </w:r>
      <w:r w:rsidR="76AEAD7A" w:rsidRPr="00706F05">
        <w:rPr>
          <w:rFonts w:ascii="Gill Sans MT" w:eastAsia="Gill Sans MT" w:hAnsi="Gill Sans MT" w:cs="Gill Sans MT"/>
        </w:rPr>
        <w:t>a claim which many other scholars</w:t>
      </w:r>
      <w:r w:rsidR="60F4B78C" w:rsidRPr="00706F05">
        <w:rPr>
          <w:rFonts w:ascii="Gill Sans MT" w:eastAsia="Gill Sans MT" w:hAnsi="Gill Sans MT" w:cs="Gill Sans MT"/>
        </w:rPr>
        <w:t xml:space="preserve"> question</w:t>
      </w:r>
      <w:r w:rsidR="76AEAD7A" w:rsidRPr="00706F05">
        <w:rPr>
          <w:rFonts w:ascii="Gill Sans MT" w:eastAsia="Gill Sans MT" w:hAnsi="Gill Sans MT" w:cs="Gill Sans MT"/>
        </w:rPr>
        <w:t xml:space="preserve"> </w:t>
      </w:r>
      <w:r w:rsidR="0DBC3CE1" w:rsidRPr="00706F05">
        <w:rPr>
          <w:rFonts w:ascii="Gill Sans MT" w:eastAsia="Gill Sans MT" w:hAnsi="Gill Sans MT" w:cs="Gill Sans MT"/>
        </w:rPr>
        <w:t>(Degioanni et al. 2019</w:t>
      </w:r>
      <w:r w:rsidR="5D854D04" w:rsidRPr="00706F05">
        <w:rPr>
          <w:rFonts w:ascii="Gill Sans MT" w:eastAsia="Gill Sans MT" w:hAnsi="Gill Sans MT" w:cs="Gill Sans MT"/>
        </w:rPr>
        <w:t>; Staubwasser et al. 2019</w:t>
      </w:r>
      <w:r w:rsidR="47082099" w:rsidRPr="00706F05">
        <w:rPr>
          <w:rFonts w:ascii="Gill Sans MT" w:eastAsia="Gill Sans MT" w:hAnsi="Gill Sans MT" w:cs="Gill Sans MT"/>
        </w:rPr>
        <w:t>; Houldcroft and Underdown 2016</w:t>
      </w:r>
      <w:r w:rsidR="0DBC3CE1" w:rsidRPr="00706F05">
        <w:rPr>
          <w:rFonts w:ascii="Gill Sans MT" w:eastAsia="Gill Sans MT" w:hAnsi="Gill Sans MT" w:cs="Gill Sans MT"/>
        </w:rPr>
        <w:t>)</w:t>
      </w:r>
      <w:r w:rsidR="005C1073" w:rsidRPr="00706F05">
        <w:rPr>
          <w:rFonts w:ascii="Gill Sans MT" w:eastAsia="Gill Sans MT" w:hAnsi="Gill Sans MT" w:cs="Gill Sans MT"/>
        </w:rPr>
        <w:t>,</w:t>
      </w:r>
      <w:r w:rsidR="47082099" w:rsidRPr="00706F05">
        <w:rPr>
          <w:rFonts w:ascii="Gill Sans MT" w:eastAsia="Gill Sans MT" w:hAnsi="Gill Sans MT" w:cs="Gill Sans MT"/>
        </w:rPr>
        <w:t xml:space="preserve"> point</w:t>
      </w:r>
      <w:r w:rsidR="005C1073" w:rsidRPr="00706F05">
        <w:rPr>
          <w:rFonts w:ascii="Gill Sans MT" w:eastAsia="Gill Sans MT" w:hAnsi="Gill Sans MT" w:cs="Gill Sans MT"/>
        </w:rPr>
        <w:t>ing</w:t>
      </w:r>
      <w:r w:rsidR="47082099" w:rsidRPr="00706F05">
        <w:rPr>
          <w:rFonts w:ascii="Gill Sans MT" w:eastAsia="Gill Sans MT" w:hAnsi="Gill Sans MT" w:cs="Gill Sans MT"/>
        </w:rPr>
        <w:t xml:space="preserve"> to </w:t>
      </w:r>
      <w:r w:rsidR="005C1073" w:rsidRPr="00706F05">
        <w:rPr>
          <w:rFonts w:ascii="Gill Sans MT" w:eastAsia="Gill Sans MT" w:hAnsi="Gill Sans MT" w:cs="Gill Sans MT"/>
        </w:rPr>
        <w:t>‘</w:t>
      </w:r>
      <w:r w:rsidR="47082099" w:rsidRPr="00706F05">
        <w:rPr>
          <w:rFonts w:ascii="Gill Sans MT" w:eastAsia="Gill Sans MT" w:hAnsi="Gill Sans MT" w:cs="Gill Sans MT"/>
        </w:rPr>
        <w:t>colonialist guilt</w:t>
      </w:r>
      <w:r w:rsidR="005C1073" w:rsidRPr="00706F05">
        <w:rPr>
          <w:rFonts w:ascii="Gill Sans MT" w:eastAsia="Gill Sans MT" w:hAnsi="Gill Sans MT" w:cs="Gill Sans MT"/>
        </w:rPr>
        <w:t>’</w:t>
      </w:r>
      <w:r w:rsidR="5909743A" w:rsidRPr="00706F05">
        <w:rPr>
          <w:rFonts w:ascii="Gill Sans MT" w:eastAsia="Gill Sans MT" w:hAnsi="Gill Sans MT" w:cs="Gill Sans MT"/>
        </w:rPr>
        <w:t xml:space="preserve"> as a </w:t>
      </w:r>
      <w:r w:rsidR="0D854159" w:rsidRPr="00706F05">
        <w:rPr>
          <w:rFonts w:ascii="Gill Sans MT" w:eastAsia="Gill Sans MT" w:hAnsi="Gill Sans MT" w:cs="Gill Sans MT"/>
        </w:rPr>
        <w:t>reason why scientists tend to avoid</w:t>
      </w:r>
      <w:r w:rsidR="5909743A" w:rsidRPr="00706F05">
        <w:rPr>
          <w:rFonts w:ascii="Gill Sans MT" w:eastAsia="Gill Sans MT" w:hAnsi="Gill Sans MT" w:cs="Gill Sans MT"/>
        </w:rPr>
        <w:t xml:space="preserve"> this theor</w:t>
      </w:r>
      <w:r w:rsidR="0D854159" w:rsidRPr="00706F05">
        <w:rPr>
          <w:rFonts w:ascii="Gill Sans MT" w:eastAsia="Gill Sans MT" w:hAnsi="Gill Sans MT" w:cs="Gill Sans MT"/>
        </w:rPr>
        <w:t>y</w:t>
      </w:r>
      <w:r w:rsidR="316A7AFF" w:rsidRPr="00706F05">
        <w:rPr>
          <w:rFonts w:ascii="Gill Sans MT" w:eastAsia="Gill Sans MT" w:hAnsi="Gill Sans MT" w:cs="Gill Sans MT"/>
        </w:rPr>
        <w:t xml:space="preserve"> </w:t>
      </w:r>
      <w:r w:rsidR="00F369FE" w:rsidRPr="00706F05">
        <w:rPr>
          <w:rFonts w:ascii="Gill Sans MT" w:eastAsia="Gill Sans MT" w:hAnsi="Gill Sans MT" w:cs="Gill Sans MT"/>
        </w:rPr>
        <w:t>(chap</w:t>
      </w:r>
      <w:r w:rsidR="75C51AE1" w:rsidRPr="00706F05">
        <w:rPr>
          <w:rFonts w:ascii="Gill Sans MT" w:eastAsia="Gill Sans MT" w:hAnsi="Gill Sans MT" w:cs="Gill Sans MT"/>
        </w:rPr>
        <w:t>ter</w:t>
      </w:r>
      <w:r w:rsidR="00F369FE" w:rsidRPr="00706F05">
        <w:rPr>
          <w:rFonts w:ascii="Gill Sans MT" w:eastAsia="Gill Sans MT" w:hAnsi="Gill Sans MT" w:cs="Gill Sans MT"/>
        </w:rPr>
        <w:t xml:space="preserve"> 6). </w:t>
      </w:r>
      <w:r w:rsidR="0D854159" w:rsidRPr="00706F05">
        <w:rPr>
          <w:rFonts w:ascii="Gill Sans MT" w:eastAsia="Gill Sans MT" w:hAnsi="Gill Sans MT" w:cs="Gill Sans MT"/>
        </w:rPr>
        <w:t xml:space="preserve">However, this is a </w:t>
      </w:r>
      <w:r w:rsidR="5DF0C140" w:rsidRPr="00706F05">
        <w:rPr>
          <w:rFonts w:ascii="Gill Sans MT" w:eastAsia="Gill Sans MT" w:hAnsi="Gill Sans MT" w:cs="Gill Sans MT"/>
        </w:rPr>
        <w:t>statement</w:t>
      </w:r>
      <w:r w:rsidR="0D854159" w:rsidRPr="00706F05">
        <w:rPr>
          <w:rFonts w:ascii="Gill Sans MT" w:eastAsia="Gill Sans MT" w:hAnsi="Gill Sans MT" w:cs="Gill Sans MT"/>
        </w:rPr>
        <w:t xml:space="preserve"> which </w:t>
      </w:r>
      <w:r w:rsidR="61F9133A" w:rsidRPr="00706F05">
        <w:rPr>
          <w:rFonts w:ascii="Gill Sans MT" w:eastAsia="Gill Sans MT" w:hAnsi="Gill Sans MT" w:cs="Gill Sans MT"/>
        </w:rPr>
        <w:t xml:space="preserve">has </w:t>
      </w:r>
      <w:r w:rsidR="43A310C1" w:rsidRPr="00706F05">
        <w:rPr>
          <w:rFonts w:ascii="Gill Sans MT" w:eastAsia="Gill Sans MT" w:hAnsi="Gill Sans MT" w:cs="Gill Sans MT"/>
        </w:rPr>
        <w:t>considerable</w:t>
      </w:r>
      <w:r w:rsidR="61F9133A" w:rsidRPr="00706F05">
        <w:rPr>
          <w:rFonts w:ascii="Gill Sans MT" w:eastAsia="Gill Sans MT" w:hAnsi="Gill Sans MT" w:cs="Gill Sans MT"/>
        </w:rPr>
        <w:t xml:space="preserve"> implications. By drawing parallels with the colonisation of the American continent and the eradication of aboriginal societies, </w:t>
      </w:r>
      <w:r w:rsidR="490E6F2F" w:rsidRPr="00706F05">
        <w:rPr>
          <w:rFonts w:ascii="Gill Sans MT" w:eastAsia="Gill Sans MT" w:hAnsi="Gill Sans MT" w:cs="Gill Sans MT"/>
        </w:rPr>
        <w:t xml:space="preserve">there is a danger of </w:t>
      </w:r>
      <w:r w:rsidR="7A1C4802" w:rsidRPr="00706F05">
        <w:rPr>
          <w:rFonts w:ascii="Gill Sans MT" w:eastAsia="Gill Sans MT" w:hAnsi="Gill Sans MT" w:cs="Gill Sans MT"/>
        </w:rPr>
        <w:t xml:space="preserve">underplaying the severity of the </w:t>
      </w:r>
      <w:r w:rsidR="53A606D1" w:rsidRPr="00706F05">
        <w:rPr>
          <w:rFonts w:ascii="Gill Sans MT" w:eastAsia="Gill Sans MT" w:hAnsi="Gill Sans MT" w:cs="Gill Sans MT"/>
        </w:rPr>
        <w:t>atrocities</w:t>
      </w:r>
      <w:r w:rsidR="009826A9" w:rsidRPr="00706F05">
        <w:rPr>
          <w:rFonts w:ascii="Gill Sans MT" w:eastAsia="Gill Sans MT" w:hAnsi="Gill Sans MT" w:cs="Gill Sans MT"/>
        </w:rPr>
        <w:t xml:space="preserve"> committed against the native communities of the land in the</w:t>
      </w:r>
      <w:r w:rsidR="005C1073" w:rsidRPr="00706F05">
        <w:rPr>
          <w:rFonts w:ascii="Gill Sans MT" w:eastAsia="Gill Sans MT" w:hAnsi="Gill Sans MT" w:cs="Gill Sans MT"/>
        </w:rPr>
        <w:t>ir</w:t>
      </w:r>
      <w:r w:rsidR="009826A9" w:rsidRPr="00706F05">
        <w:rPr>
          <w:rFonts w:ascii="Gill Sans MT" w:eastAsia="Gill Sans MT" w:hAnsi="Gill Sans MT" w:cs="Gill Sans MT"/>
        </w:rPr>
        <w:t xml:space="preserve"> systematic slaughtering and enslavement</w:t>
      </w:r>
      <w:r w:rsidR="005C1073" w:rsidRPr="00706F05">
        <w:rPr>
          <w:rFonts w:ascii="Gill Sans MT" w:eastAsia="Gill Sans MT" w:hAnsi="Gill Sans MT" w:cs="Gill Sans MT"/>
        </w:rPr>
        <w:t xml:space="preserve"> by European settlers</w:t>
      </w:r>
      <w:r w:rsidR="53A606D1" w:rsidRPr="00706F05">
        <w:rPr>
          <w:rFonts w:ascii="Gill Sans MT" w:eastAsia="Gill Sans MT" w:hAnsi="Gill Sans MT" w:cs="Gill Sans MT"/>
        </w:rPr>
        <w:t xml:space="preserve">. </w:t>
      </w:r>
      <w:r w:rsidR="30DECF5F" w:rsidRPr="00706F05">
        <w:rPr>
          <w:rFonts w:ascii="Gill Sans MT" w:eastAsia="Gill Sans MT" w:hAnsi="Gill Sans MT" w:cs="Gill Sans MT"/>
        </w:rPr>
        <w:t>Whilst Neanderthals may indeed have been driven t</w:t>
      </w:r>
      <w:r w:rsidR="77C0E2B1" w:rsidRPr="00706F05">
        <w:rPr>
          <w:rFonts w:ascii="Gill Sans MT" w:eastAsia="Gill Sans MT" w:hAnsi="Gill Sans MT" w:cs="Gill Sans MT"/>
        </w:rPr>
        <w:t xml:space="preserve">o </w:t>
      </w:r>
      <w:r w:rsidR="5DF0C140" w:rsidRPr="00706F05">
        <w:rPr>
          <w:rFonts w:ascii="Gill Sans MT" w:eastAsia="Gill Sans MT" w:hAnsi="Gill Sans MT" w:cs="Gill Sans MT"/>
        </w:rPr>
        <w:t xml:space="preserve">extinction by the advance of </w:t>
      </w:r>
      <w:r w:rsidR="5DF0C140" w:rsidRPr="00706F05">
        <w:rPr>
          <w:rFonts w:ascii="Gill Sans MT" w:eastAsia="Gill Sans MT" w:hAnsi="Gill Sans MT" w:cs="Gill Sans MT"/>
          <w:i/>
          <w:iCs/>
        </w:rPr>
        <w:t>Homo sapiens</w:t>
      </w:r>
      <w:r w:rsidR="5DF0C140" w:rsidRPr="00706F05">
        <w:rPr>
          <w:rFonts w:ascii="Gill Sans MT" w:eastAsia="Gill Sans MT" w:hAnsi="Gill Sans MT" w:cs="Gill Sans MT"/>
        </w:rPr>
        <w:t xml:space="preserve">, this was by no means a political event </w:t>
      </w:r>
      <w:r w:rsidR="7494AE70" w:rsidRPr="00706F05">
        <w:rPr>
          <w:rFonts w:ascii="Gill Sans MT" w:eastAsia="Gill Sans MT" w:hAnsi="Gill Sans MT" w:cs="Gill Sans MT"/>
        </w:rPr>
        <w:t>in the terms we understand it now.</w:t>
      </w:r>
      <w:r w:rsidR="308E1340" w:rsidRPr="00706F05">
        <w:rPr>
          <w:rFonts w:ascii="Gill Sans MT" w:eastAsia="Gill Sans MT" w:hAnsi="Gill Sans MT" w:cs="Gill Sans MT"/>
        </w:rPr>
        <w:t xml:space="preserve"> Nevertheless, Slimak</w:t>
      </w:r>
      <w:r w:rsidR="6FEF8B41" w:rsidRPr="00706F05">
        <w:rPr>
          <w:rFonts w:ascii="Gill Sans MT" w:eastAsia="Gill Sans MT" w:hAnsi="Gill Sans MT" w:cs="Gill Sans MT"/>
        </w:rPr>
        <w:t xml:space="preserve">’s insights are thought-provoking </w:t>
      </w:r>
      <w:r w:rsidR="53EB9C90" w:rsidRPr="00706F05">
        <w:rPr>
          <w:rFonts w:ascii="Gill Sans MT" w:eastAsia="Gill Sans MT" w:hAnsi="Gill Sans MT" w:cs="Gill Sans MT"/>
        </w:rPr>
        <w:t xml:space="preserve">and may be </w:t>
      </w:r>
      <w:r w:rsidR="53F9B0A0" w:rsidRPr="00706F05">
        <w:rPr>
          <w:rFonts w:ascii="Gill Sans MT" w:eastAsia="Gill Sans MT" w:hAnsi="Gill Sans MT" w:cs="Gill Sans MT"/>
        </w:rPr>
        <w:t xml:space="preserve">accurate in the sense that humans </w:t>
      </w:r>
      <w:r w:rsidR="4F165024" w:rsidRPr="00706F05">
        <w:rPr>
          <w:rFonts w:ascii="Gill Sans MT" w:eastAsia="Gill Sans MT" w:hAnsi="Gill Sans MT" w:cs="Gill Sans MT"/>
        </w:rPr>
        <w:t>tend to</w:t>
      </w:r>
      <w:r w:rsidR="53F9B0A0" w:rsidRPr="00706F05">
        <w:rPr>
          <w:rFonts w:ascii="Gill Sans MT" w:eastAsia="Gill Sans MT" w:hAnsi="Gill Sans MT" w:cs="Gill Sans MT"/>
        </w:rPr>
        <w:t xml:space="preserve"> exonerate themselves in history</w:t>
      </w:r>
      <w:r w:rsidR="000F1F02" w:rsidRPr="00706F05">
        <w:rPr>
          <w:rFonts w:ascii="Gill Sans MT" w:eastAsia="Gill Sans MT" w:hAnsi="Gill Sans MT" w:cs="Gill Sans MT"/>
        </w:rPr>
        <w:t>,</w:t>
      </w:r>
      <w:r w:rsidR="009826A9" w:rsidRPr="00706F05">
        <w:rPr>
          <w:rFonts w:ascii="Gill Sans MT" w:eastAsia="Gill Sans MT" w:hAnsi="Gill Sans MT" w:cs="Gill Sans MT"/>
        </w:rPr>
        <w:t xml:space="preserve"> something particularly pertinent to anthropology with a still-relevant history of racism and colonialism (Diogo et al. 2023)</w:t>
      </w:r>
      <w:r w:rsidR="53F9B0A0" w:rsidRPr="00706F05">
        <w:rPr>
          <w:rFonts w:ascii="Gill Sans MT" w:eastAsia="Gill Sans MT" w:hAnsi="Gill Sans MT" w:cs="Gill Sans MT"/>
        </w:rPr>
        <w:t xml:space="preserve">. </w:t>
      </w:r>
    </w:p>
    <w:p w14:paraId="63FA5A0C" w14:textId="3A554829" w:rsidR="00443675" w:rsidRPr="00706F05" w:rsidRDefault="7F39CA3F" w:rsidP="304C9676">
      <w:pPr>
        <w:ind w:firstLine="720"/>
        <w:jc w:val="both"/>
        <w:rPr>
          <w:rFonts w:ascii="Gill Sans MT" w:eastAsia="Gill Sans MT" w:hAnsi="Gill Sans MT" w:cs="Gill Sans MT"/>
        </w:rPr>
      </w:pPr>
      <w:r w:rsidRPr="00706F05">
        <w:rPr>
          <w:rFonts w:ascii="Gill Sans MT" w:eastAsia="Gill Sans MT" w:hAnsi="Gill Sans MT" w:cs="Gill Sans MT"/>
        </w:rPr>
        <w:lastRenderedPageBreak/>
        <w:t>This book gives a voice to Neanderthals</w:t>
      </w:r>
      <w:r w:rsidR="0300DF37" w:rsidRPr="00706F05">
        <w:rPr>
          <w:rFonts w:ascii="Gill Sans MT" w:eastAsia="Gill Sans MT" w:hAnsi="Gill Sans MT" w:cs="Gill Sans MT"/>
        </w:rPr>
        <w:t xml:space="preserve"> </w:t>
      </w:r>
      <w:r w:rsidR="0BC41DDA" w:rsidRPr="00706F05">
        <w:rPr>
          <w:rFonts w:ascii="Gill Sans MT" w:eastAsia="Gill Sans MT" w:hAnsi="Gill Sans MT" w:cs="Gill Sans MT"/>
        </w:rPr>
        <w:t>in a new way</w:t>
      </w:r>
      <w:r w:rsidR="0CAC30EF" w:rsidRPr="00706F05">
        <w:rPr>
          <w:rFonts w:ascii="Gill Sans MT" w:eastAsia="Gill Sans MT" w:hAnsi="Gill Sans MT" w:cs="Gill Sans MT"/>
        </w:rPr>
        <w:t>,</w:t>
      </w:r>
      <w:r w:rsidR="0BC41DDA" w:rsidRPr="00706F05">
        <w:rPr>
          <w:rFonts w:ascii="Gill Sans MT" w:eastAsia="Gill Sans MT" w:hAnsi="Gill Sans MT" w:cs="Gill Sans MT"/>
        </w:rPr>
        <w:t xml:space="preserve"> not</w:t>
      </w:r>
      <w:r w:rsidR="5BF3375F" w:rsidRPr="00706F05">
        <w:rPr>
          <w:rFonts w:ascii="Gill Sans MT" w:eastAsia="Gill Sans MT" w:hAnsi="Gill Sans MT" w:cs="Gill Sans MT"/>
        </w:rPr>
        <w:t xml:space="preserve"> as</w:t>
      </w:r>
      <w:r w:rsidR="0BC41DDA" w:rsidRPr="00706F05">
        <w:rPr>
          <w:rFonts w:ascii="Gill Sans MT" w:eastAsia="Gill Sans MT" w:hAnsi="Gill Sans MT" w:cs="Gill Sans MT"/>
        </w:rPr>
        <w:t xml:space="preserve"> the brusque troglodytes </w:t>
      </w:r>
      <w:r w:rsidR="15CF5D1C" w:rsidRPr="00706F05">
        <w:rPr>
          <w:rFonts w:ascii="Gill Sans MT" w:eastAsia="Gill Sans MT" w:hAnsi="Gill Sans MT" w:cs="Gill Sans MT"/>
        </w:rPr>
        <w:t>of modern media, nor the c</w:t>
      </w:r>
      <w:r w:rsidR="0BC41DDA" w:rsidRPr="00706F05">
        <w:rPr>
          <w:rFonts w:ascii="Gill Sans MT" w:eastAsia="Gill Sans MT" w:hAnsi="Gill Sans MT" w:cs="Gill Sans MT"/>
        </w:rPr>
        <w:t>ave-painting</w:t>
      </w:r>
      <w:r w:rsidR="3EDC7AE4" w:rsidRPr="00706F05">
        <w:rPr>
          <w:rFonts w:ascii="Gill Sans MT" w:eastAsia="Gill Sans MT" w:hAnsi="Gill Sans MT" w:cs="Gill Sans MT"/>
        </w:rPr>
        <w:t xml:space="preserve"> prodigies</w:t>
      </w:r>
      <w:r w:rsidR="0BC41DDA" w:rsidRPr="00706F05">
        <w:rPr>
          <w:rFonts w:ascii="Gill Sans MT" w:eastAsia="Gill Sans MT" w:hAnsi="Gill Sans MT" w:cs="Gill Sans MT"/>
        </w:rPr>
        <w:t xml:space="preserve"> </w:t>
      </w:r>
      <w:r w:rsidR="3EDC7AE4" w:rsidRPr="00706F05">
        <w:rPr>
          <w:rFonts w:ascii="Gill Sans MT" w:eastAsia="Gill Sans MT" w:hAnsi="Gill Sans MT" w:cs="Gill Sans MT"/>
        </w:rPr>
        <w:t xml:space="preserve">that some </w:t>
      </w:r>
      <w:r w:rsidR="6049B624" w:rsidRPr="00706F05">
        <w:rPr>
          <w:rFonts w:ascii="Gill Sans MT" w:eastAsia="Gill Sans MT" w:hAnsi="Gill Sans MT" w:cs="Gill Sans MT"/>
        </w:rPr>
        <w:t xml:space="preserve">scholars </w:t>
      </w:r>
      <w:r w:rsidR="3EDC7AE4" w:rsidRPr="00706F05">
        <w:rPr>
          <w:rFonts w:ascii="Gill Sans MT" w:eastAsia="Gill Sans MT" w:hAnsi="Gill Sans MT" w:cs="Gill Sans MT"/>
        </w:rPr>
        <w:t>want to believe</w:t>
      </w:r>
      <w:r w:rsidR="10E6E1B7" w:rsidRPr="00706F05">
        <w:rPr>
          <w:rFonts w:ascii="Gill Sans MT" w:eastAsia="Gill Sans MT" w:hAnsi="Gill Sans MT" w:cs="Gill Sans MT"/>
        </w:rPr>
        <w:t xml:space="preserve"> existed</w:t>
      </w:r>
      <w:r w:rsidR="3EDC7AE4" w:rsidRPr="00706F05">
        <w:rPr>
          <w:rFonts w:ascii="Gill Sans MT" w:eastAsia="Gill Sans MT" w:hAnsi="Gill Sans MT" w:cs="Gill Sans MT"/>
        </w:rPr>
        <w:t xml:space="preserve">. This species </w:t>
      </w:r>
      <w:r w:rsidR="42E87496" w:rsidRPr="00706F05">
        <w:rPr>
          <w:rFonts w:ascii="Gill Sans MT" w:eastAsia="Gill Sans MT" w:hAnsi="Gill Sans MT" w:cs="Gill Sans MT"/>
        </w:rPr>
        <w:t xml:space="preserve">is not akin to </w:t>
      </w:r>
      <w:r w:rsidR="42E87496" w:rsidRPr="00706F05">
        <w:rPr>
          <w:rFonts w:ascii="Gill Sans MT" w:eastAsia="Gill Sans MT" w:hAnsi="Gill Sans MT" w:cs="Gill Sans MT"/>
          <w:i/>
          <w:iCs/>
        </w:rPr>
        <w:t>Homo sapiens</w:t>
      </w:r>
      <w:r w:rsidR="42E87496" w:rsidRPr="00706F05">
        <w:rPr>
          <w:rFonts w:ascii="Gill Sans MT" w:eastAsia="Gill Sans MT" w:hAnsi="Gill Sans MT" w:cs="Gill Sans MT"/>
        </w:rPr>
        <w:t>:</w:t>
      </w:r>
      <w:r w:rsidR="2EF7CA84" w:rsidRPr="00706F05">
        <w:rPr>
          <w:rFonts w:ascii="Gill Sans MT" w:eastAsia="Gill Sans MT" w:hAnsi="Gill Sans MT" w:cs="Gill Sans MT"/>
        </w:rPr>
        <w:t xml:space="preserve"> </w:t>
      </w:r>
      <w:r w:rsidR="2217E2E0" w:rsidRPr="00706F05">
        <w:rPr>
          <w:rFonts w:ascii="Gill Sans MT" w:eastAsia="Gill Sans MT" w:hAnsi="Gill Sans MT" w:cs="Gill Sans MT"/>
        </w:rPr>
        <w:t xml:space="preserve">they had a distinct </w:t>
      </w:r>
      <w:r w:rsidR="2EF7CA84" w:rsidRPr="00706F05">
        <w:rPr>
          <w:rFonts w:ascii="Gill Sans MT" w:eastAsia="Gill Sans MT" w:hAnsi="Gill Sans MT" w:cs="Gill Sans MT"/>
        </w:rPr>
        <w:t xml:space="preserve">culture and undeniable </w:t>
      </w:r>
      <w:r w:rsidR="5A20AFB0" w:rsidRPr="00706F05">
        <w:rPr>
          <w:rFonts w:ascii="Gill Sans MT" w:eastAsia="Gill Sans MT" w:hAnsi="Gill Sans MT" w:cs="Gill Sans MT"/>
        </w:rPr>
        <w:t xml:space="preserve">intelligence. </w:t>
      </w:r>
      <w:r w:rsidR="2B9C028C" w:rsidRPr="00706F05">
        <w:rPr>
          <w:rFonts w:ascii="Gill Sans MT" w:eastAsia="Gill Sans MT" w:hAnsi="Gill Sans MT" w:cs="Gill Sans MT"/>
        </w:rPr>
        <w:t xml:space="preserve">This is a book which is </w:t>
      </w:r>
      <w:r w:rsidR="1A15A2BE" w:rsidRPr="00706F05">
        <w:rPr>
          <w:rFonts w:ascii="Gill Sans MT" w:eastAsia="Gill Sans MT" w:hAnsi="Gill Sans MT" w:cs="Gill Sans MT"/>
        </w:rPr>
        <w:t xml:space="preserve">moulded by questions, and </w:t>
      </w:r>
      <w:r w:rsidR="00212BD7" w:rsidRPr="00706F05">
        <w:rPr>
          <w:rFonts w:ascii="Gill Sans MT" w:eastAsia="Gill Sans MT" w:hAnsi="Gill Sans MT" w:cs="Gill Sans MT"/>
        </w:rPr>
        <w:t>Slimak does</w:t>
      </w:r>
      <w:r w:rsidR="7C5C2881" w:rsidRPr="00706F05">
        <w:rPr>
          <w:rFonts w:ascii="Gill Sans MT" w:eastAsia="Gill Sans MT" w:hAnsi="Gill Sans MT" w:cs="Gill Sans MT"/>
        </w:rPr>
        <w:t xml:space="preserve"> not claim to </w:t>
      </w:r>
      <w:r w:rsidR="7541FE83" w:rsidRPr="00706F05">
        <w:rPr>
          <w:rFonts w:ascii="Gill Sans MT" w:eastAsia="Gill Sans MT" w:hAnsi="Gill Sans MT" w:cs="Gill Sans MT"/>
        </w:rPr>
        <w:t>have all the answers.</w:t>
      </w:r>
      <w:r w:rsidR="1A15A2BE" w:rsidRPr="00706F05">
        <w:rPr>
          <w:rFonts w:ascii="Gill Sans MT" w:eastAsia="Gill Sans MT" w:hAnsi="Gill Sans MT" w:cs="Gill Sans MT"/>
        </w:rPr>
        <w:t xml:space="preserve"> </w:t>
      </w:r>
      <w:r w:rsidR="23EA841C" w:rsidRPr="00706F05">
        <w:rPr>
          <w:rFonts w:ascii="Gill Sans MT" w:eastAsia="Gill Sans MT" w:hAnsi="Gill Sans MT" w:cs="Gill Sans MT"/>
        </w:rPr>
        <w:t xml:space="preserve">The truth is that we have very little </w:t>
      </w:r>
      <w:r w:rsidR="743658B6" w:rsidRPr="00706F05">
        <w:rPr>
          <w:rFonts w:ascii="Gill Sans MT" w:eastAsia="Gill Sans MT" w:hAnsi="Gill Sans MT" w:cs="Gill Sans MT"/>
        </w:rPr>
        <w:t xml:space="preserve">to give us the </w:t>
      </w:r>
      <w:r w:rsidR="0D1D2270" w:rsidRPr="00706F05">
        <w:rPr>
          <w:rFonts w:ascii="Gill Sans MT" w:eastAsia="Gill Sans MT" w:hAnsi="Gill Sans MT" w:cs="Gill Sans MT"/>
        </w:rPr>
        <w:t>responses we want.</w:t>
      </w:r>
      <w:r w:rsidR="1A15A2BE" w:rsidRPr="00706F05">
        <w:rPr>
          <w:rFonts w:ascii="Gill Sans MT" w:eastAsia="Gill Sans MT" w:hAnsi="Gill Sans MT" w:cs="Gill Sans MT"/>
        </w:rPr>
        <w:t xml:space="preserve"> </w:t>
      </w:r>
      <w:r w:rsidR="0D1D2270" w:rsidRPr="00706F05">
        <w:rPr>
          <w:rFonts w:ascii="Gill Sans MT" w:eastAsia="Gill Sans MT" w:hAnsi="Gill Sans MT" w:cs="Gill Sans MT"/>
        </w:rPr>
        <w:t xml:space="preserve">Frustrating as it is exciting, the more we find, the more we realise we do not know. </w:t>
      </w:r>
      <w:r w:rsidR="23EA841C" w:rsidRPr="00706F05">
        <w:rPr>
          <w:rFonts w:ascii="Gill Sans MT" w:eastAsia="Gill Sans MT" w:hAnsi="Gill Sans MT" w:cs="Gill Sans MT"/>
        </w:rPr>
        <w:t xml:space="preserve">It </w:t>
      </w:r>
      <w:r w:rsidR="55650AAE" w:rsidRPr="00706F05">
        <w:rPr>
          <w:rFonts w:ascii="Gill Sans MT" w:eastAsia="Gill Sans MT" w:hAnsi="Gill Sans MT" w:cs="Gill Sans MT"/>
        </w:rPr>
        <w:t xml:space="preserve">therefore </w:t>
      </w:r>
      <w:r w:rsidR="23EA841C" w:rsidRPr="00706F05">
        <w:rPr>
          <w:rFonts w:ascii="Gill Sans MT" w:eastAsia="Gill Sans MT" w:hAnsi="Gill Sans MT" w:cs="Gill Sans MT"/>
        </w:rPr>
        <w:t xml:space="preserve">takes both incredible critical thinking and imagination to see beyond the </w:t>
      </w:r>
      <w:r w:rsidR="55650AAE" w:rsidRPr="00706F05">
        <w:rPr>
          <w:rFonts w:ascii="Gill Sans MT" w:eastAsia="Gill Sans MT" w:hAnsi="Gill Sans MT" w:cs="Gill Sans MT"/>
        </w:rPr>
        <w:t xml:space="preserve">fragments of rock and bone without projecting </w:t>
      </w:r>
      <w:r w:rsidR="2A28BF37" w:rsidRPr="00706F05">
        <w:rPr>
          <w:rFonts w:ascii="Gill Sans MT" w:eastAsia="Gill Sans MT" w:hAnsi="Gill Sans MT" w:cs="Gill Sans MT"/>
        </w:rPr>
        <w:t xml:space="preserve">what we </w:t>
      </w:r>
      <w:r w:rsidR="035D8BD9" w:rsidRPr="00706F05">
        <w:rPr>
          <w:rFonts w:ascii="Gill Sans MT" w:eastAsia="Gill Sans MT" w:hAnsi="Gill Sans MT" w:cs="Gill Sans MT"/>
        </w:rPr>
        <w:t xml:space="preserve">hope it will all mean. Slimak dissects evidence with enthusiasm, </w:t>
      </w:r>
      <w:r w:rsidR="28B330A7" w:rsidRPr="00706F05">
        <w:rPr>
          <w:rFonts w:ascii="Gill Sans MT" w:eastAsia="Gill Sans MT" w:hAnsi="Gill Sans MT" w:cs="Gill Sans MT"/>
        </w:rPr>
        <w:t>keener</w:t>
      </w:r>
      <w:r w:rsidR="6444748F" w:rsidRPr="00706F05">
        <w:rPr>
          <w:rFonts w:ascii="Gill Sans MT" w:eastAsia="Gill Sans MT" w:hAnsi="Gill Sans MT" w:cs="Gill Sans MT"/>
        </w:rPr>
        <w:t xml:space="preserve"> to find the truth</w:t>
      </w:r>
      <w:r w:rsidR="15666379" w:rsidRPr="00706F05">
        <w:rPr>
          <w:rFonts w:ascii="Gill Sans MT" w:eastAsia="Gill Sans MT" w:hAnsi="Gill Sans MT" w:cs="Gill Sans MT"/>
        </w:rPr>
        <w:t xml:space="preserve"> and liberate Neanderthals from the prejudices which we have imposed</w:t>
      </w:r>
      <w:r w:rsidR="6444748F" w:rsidRPr="00706F05">
        <w:rPr>
          <w:rFonts w:ascii="Gill Sans MT" w:eastAsia="Gill Sans MT" w:hAnsi="Gill Sans MT" w:cs="Gill Sans MT"/>
        </w:rPr>
        <w:t xml:space="preserve"> than </w:t>
      </w:r>
      <w:r w:rsidR="15666379" w:rsidRPr="00706F05">
        <w:rPr>
          <w:rFonts w:ascii="Gill Sans MT" w:eastAsia="Gill Sans MT" w:hAnsi="Gill Sans MT" w:cs="Gill Sans MT"/>
        </w:rPr>
        <w:t xml:space="preserve">he is </w:t>
      </w:r>
      <w:r w:rsidR="6444748F" w:rsidRPr="00706F05">
        <w:rPr>
          <w:rFonts w:ascii="Gill Sans MT" w:eastAsia="Gill Sans MT" w:hAnsi="Gill Sans MT" w:cs="Gill Sans MT"/>
        </w:rPr>
        <w:t xml:space="preserve">to </w:t>
      </w:r>
      <w:r w:rsidR="2C657E0C" w:rsidRPr="00706F05">
        <w:rPr>
          <w:rFonts w:ascii="Gill Sans MT" w:eastAsia="Gill Sans MT" w:hAnsi="Gill Sans MT" w:cs="Gill Sans MT"/>
        </w:rPr>
        <w:t>embellish the evidence</w:t>
      </w:r>
      <w:r w:rsidR="15666379" w:rsidRPr="00706F05">
        <w:rPr>
          <w:rFonts w:ascii="Gill Sans MT" w:eastAsia="Gill Sans MT" w:hAnsi="Gill Sans MT" w:cs="Gill Sans MT"/>
        </w:rPr>
        <w:t xml:space="preserve"> for the sake of popular science</w:t>
      </w:r>
      <w:r w:rsidR="2C657E0C" w:rsidRPr="00706F05">
        <w:rPr>
          <w:rFonts w:ascii="Gill Sans MT" w:eastAsia="Gill Sans MT" w:hAnsi="Gill Sans MT" w:cs="Gill Sans MT"/>
        </w:rPr>
        <w:t xml:space="preserve">. </w:t>
      </w:r>
      <w:r w:rsidR="035D8BD9" w:rsidRPr="00706F05">
        <w:rPr>
          <w:rFonts w:ascii="Gill Sans MT" w:eastAsia="Gill Sans MT" w:hAnsi="Gill Sans MT" w:cs="Gill Sans MT"/>
        </w:rPr>
        <w:t>It is for this reaso</w:t>
      </w:r>
      <w:r w:rsidR="6444748F" w:rsidRPr="00706F05">
        <w:rPr>
          <w:rFonts w:ascii="Gill Sans MT" w:eastAsia="Gill Sans MT" w:hAnsi="Gill Sans MT" w:cs="Gill Sans MT"/>
        </w:rPr>
        <w:t xml:space="preserve">n that I recommend </w:t>
      </w:r>
      <w:r w:rsidR="6444748F" w:rsidRPr="00706F05">
        <w:rPr>
          <w:rFonts w:ascii="Gill Sans MT" w:eastAsia="Gill Sans MT" w:hAnsi="Gill Sans MT" w:cs="Gill Sans MT"/>
          <w:i/>
          <w:iCs/>
        </w:rPr>
        <w:t xml:space="preserve">The </w:t>
      </w:r>
      <w:r w:rsidR="00D63699">
        <w:rPr>
          <w:rFonts w:ascii="Gill Sans MT" w:eastAsia="Gill Sans MT" w:hAnsi="Gill Sans MT" w:cs="Gill Sans MT"/>
          <w:i/>
          <w:iCs/>
        </w:rPr>
        <w:t>n</w:t>
      </w:r>
      <w:r w:rsidR="6444748F" w:rsidRPr="00706F05">
        <w:rPr>
          <w:rFonts w:ascii="Gill Sans MT" w:eastAsia="Gill Sans MT" w:hAnsi="Gill Sans MT" w:cs="Gill Sans MT"/>
          <w:i/>
          <w:iCs/>
        </w:rPr>
        <w:t>aked Neanderthal</w:t>
      </w:r>
      <w:r w:rsidR="6444748F" w:rsidRPr="00706F05">
        <w:rPr>
          <w:rFonts w:ascii="Gill Sans MT" w:eastAsia="Gill Sans MT" w:hAnsi="Gill Sans MT" w:cs="Gill Sans MT"/>
        </w:rPr>
        <w:t xml:space="preserve"> to </w:t>
      </w:r>
      <w:r w:rsidR="009826A9" w:rsidRPr="00706F05">
        <w:rPr>
          <w:rFonts w:ascii="Gill Sans MT" w:eastAsia="Gill Sans MT" w:hAnsi="Gill Sans MT" w:cs="Gill Sans MT"/>
        </w:rPr>
        <w:t xml:space="preserve">members of an academic community </w:t>
      </w:r>
      <w:r w:rsidR="12FF08B6" w:rsidRPr="00706F05">
        <w:rPr>
          <w:rFonts w:ascii="Gill Sans MT" w:eastAsia="Gill Sans MT" w:hAnsi="Gill Sans MT" w:cs="Gill Sans MT"/>
        </w:rPr>
        <w:t>that</w:t>
      </w:r>
      <w:r w:rsidR="009826A9" w:rsidRPr="00706F05">
        <w:rPr>
          <w:rFonts w:ascii="Gill Sans MT" w:eastAsia="Gill Sans MT" w:hAnsi="Gill Sans MT" w:cs="Gill Sans MT"/>
        </w:rPr>
        <w:t xml:space="preserve"> strive to conduct anthropological research ethically and robustly, rather than with the Western-tinted glasses </w:t>
      </w:r>
      <w:r w:rsidR="1CD17459" w:rsidRPr="00706F05">
        <w:rPr>
          <w:rFonts w:ascii="Gill Sans MT" w:eastAsia="Gill Sans MT" w:hAnsi="Gill Sans MT" w:cs="Gill Sans MT"/>
        </w:rPr>
        <w:t xml:space="preserve">that have </w:t>
      </w:r>
      <w:r w:rsidR="009826A9" w:rsidRPr="00706F05">
        <w:rPr>
          <w:rFonts w:ascii="Gill Sans MT" w:eastAsia="Gill Sans MT" w:hAnsi="Gill Sans MT" w:cs="Gill Sans MT"/>
        </w:rPr>
        <w:t>resulted in decades of othering, exploitation, and alienation in the name of ‘science’ (Parsons 2022)</w:t>
      </w:r>
      <w:r w:rsidR="6444748F" w:rsidRPr="00706F05">
        <w:rPr>
          <w:rFonts w:ascii="Gill Sans MT" w:eastAsia="Gill Sans MT" w:hAnsi="Gill Sans MT" w:cs="Gill Sans MT"/>
        </w:rPr>
        <w:t xml:space="preserve">. Whilst his </w:t>
      </w:r>
      <w:r w:rsidR="3186C5E4" w:rsidRPr="00706F05">
        <w:rPr>
          <w:rFonts w:ascii="Gill Sans MT" w:eastAsia="Gill Sans MT" w:hAnsi="Gill Sans MT" w:cs="Gill Sans MT"/>
        </w:rPr>
        <w:t xml:space="preserve">prose </w:t>
      </w:r>
      <w:r w:rsidR="39DF3A87" w:rsidRPr="00706F05">
        <w:rPr>
          <w:rFonts w:ascii="Gill Sans MT" w:eastAsia="Gill Sans MT" w:hAnsi="Gill Sans MT" w:cs="Gill Sans MT"/>
        </w:rPr>
        <w:t xml:space="preserve">may </w:t>
      </w:r>
      <w:r w:rsidR="65A9C06A" w:rsidRPr="00706F05">
        <w:rPr>
          <w:rFonts w:ascii="Gill Sans MT" w:eastAsia="Gill Sans MT" w:hAnsi="Gill Sans MT" w:cs="Gill Sans MT"/>
        </w:rPr>
        <w:t xml:space="preserve">be </w:t>
      </w:r>
      <w:r w:rsidR="39DF3A87" w:rsidRPr="00706F05">
        <w:rPr>
          <w:rFonts w:ascii="Gill Sans MT" w:eastAsia="Gill Sans MT" w:hAnsi="Gill Sans MT" w:cs="Gill Sans MT"/>
        </w:rPr>
        <w:t xml:space="preserve">opinionated </w:t>
      </w:r>
      <w:r w:rsidR="65A9C06A" w:rsidRPr="00706F05">
        <w:rPr>
          <w:rFonts w:ascii="Gill Sans MT" w:eastAsia="Gill Sans MT" w:hAnsi="Gill Sans MT" w:cs="Gill Sans MT"/>
        </w:rPr>
        <w:t>and heavy on the archaeological side</w:t>
      </w:r>
      <w:r w:rsidR="39DF3A87" w:rsidRPr="00706F05">
        <w:rPr>
          <w:rFonts w:ascii="Gill Sans MT" w:eastAsia="Gill Sans MT" w:hAnsi="Gill Sans MT" w:cs="Gill Sans MT"/>
        </w:rPr>
        <w:t>, it is nevertheless a fascinating account of the Neanderthal existence</w:t>
      </w:r>
      <w:r w:rsidR="3186C5E4" w:rsidRPr="00706F05">
        <w:rPr>
          <w:rFonts w:ascii="Gill Sans MT" w:eastAsia="Gill Sans MT" w:hAnsi="Gill Sans MT" w:cs="Gill Sans MT"/>
        </w:rPr>
        <w:t xml:space="preserve"> </w:t>
      </w:r>
      <w:r w:rsidR="39DF3A87" w:rsidRPr="00706F05">
        <w:rPr>
          <w:rFonts w:ascii="Gill Sans MT" w:eastAsia="Gill Sans MT" w:hAnsi="Gill Sans MT" w:cs="Gill Sans MT"/>
        </w:rPr>
        <w:t xml:space="preserve">and an excellent introduction to the field for those who are interested. </w:t>
      </w:r>
      <w:r w:rsidR="796D12AD" w:rsidRPr="00706F05">
        <w:rPr>
          <w:rFonts w:ascii="Gill Sans MT" w:eastAsia="Gill Sans MT" w:hAnsi="Gill Sans MT" w:cs="Gill Sans MT"/>
        </w:rPr>
        <w:t xml:space="preserve">A </w:t>
      </w:r>
      <w:r w:rsidR="02056869" w:rsidRPr="00706F05">
        <w:rPr>
          <w:rFonts w:ascii="Gill Sans MT" w:eastAsia="Gill Sans MT" w:hAnsi="Gill Sans MT" w:cs="Gill Sans MT"/>
        </w:rPr>
        <w:t xml:space="preserve">further commendation should be noted for David Lawson, whose translation of this text from French to English reads effortlessly and </w:t>
      </w:r>
      <w:r w:rsidR="39DF3A87" w:rsidRPr="00706F05">
        <w:rPr>
          <w:rFonts w:ascii="Gill Sans MT" w:eastAsia="Gill Sans MT" w:hAnsi="Gill Sans MT" w:cs="Gill Sans MT"/>
        </w:rPr>
        <w:t xml:space="preserve">at times </w:t>
      </w:r>
      <w:r w:rsidR="6E514A17" w:rsidRPr="00706F05">
        <w:rPr>
          <w:rFonts w:ascii="Gill Sans MT" w:eastAsia="Gill Sans MT" w:hAnsi="Gill Sans MT" w:cs="Gill Sans MT"/>
        </w:rPr>
        <w:t xml:space="preserve">even poetically. </w:t>
      </w:r>
    </w:p>
    <w:p w14:paraId="29CB0689" w14:textId="77777777" w:rsidR="00706F05" w:rsidRPr="00706F05" w:rsidRDefault="00706F05" w:rsidP="304C9676">
      <w:pPr>
        <w:jc w:val="both"/>
        <w:rPr>
          <w:rFonts w:ascii="Gill Sans MT" w:eastAsia="Gill Sans MT" w:hAnsi="Gill Sans MT" w:cs="Gill Sans MT"/>
        </w:rPr>
      </w:pPr>
    </w:p>
    <w:p w14:paraId="18F24ECB" w14:textId="77777777" w:rsidR="008141AF" w:rsidRPr="003C0B5B" w:rsidRDefault="008141AF" w:rsidP="008141AF">
      <w:pPr>
        <w:jc w:val="both"/>
        <w:rPr>
          <w:rFonts w:ascii="Gill Sans MT" w:eastAsia="Gill Sans MT" w:hAnsi="Gill Sans MT" w:cs="Gill Sans MT"/>
          <w:sz w:val="28"/>
          <w:szCs w:val="28"/>
        </w:rPr>
      </w:pPr>
      <w:r w:rsidRPr="003C0B5B">
        <w:rPr>
          <w:rFonts w:ascii="Gill Sans MT" w:eastAsia="Gill Sans MT" w:hAnsi="Gill Sans MT" w:cs="Gill Sans MT"/>
          <w:b/>
          <w:bCs/>
          <w:sz w:val="28"/>
          <w:szCs w:val="28"/>
        </w:rPr>
        <w:t>Bibliography</w:t>
      </w:r>
    </w:p>
    <w:p w14:paraId="22C56DCE" w14:textId="77777777" w:rsidR="008141AF" w:rsidRPr="003C0B5B" w:rsidRDefault="008141AF" w:rsidP="008141AF">
      <w:pPr>
        <w:jc w:val="both"/>
        <w:rPr>
          <w:rFonts w:ascii="Gill Sans MT" w:hAnsi="Gill Sans MT"/>
        </w:rPr>
      </w:pPr>
    </w:p>
    <w:p w14:paraId="0B124A30" w14:textId="77777777" w:rsidR="008141AF" w:rsidRPr="003C0B5B" w:rsidRDefault="008141AF" w:rsidP="008141AF">
      <w:pPr>
        <w:jc w:val="both"/>
        <w:rPr>
          <w:rFonts w:ascii="Gill Sans MT" w:eastAsia="Gill Sans MT" w:hAnsi="Gill Sans MT" w:cs="Gill Sans MT"/>
          <w:color w:val="222222"/>
          <w:shd w:val="clear" w:color="auto" w:fill="FFFFFF"/>
        </w:rPr>
      </w:pPr>
      <w:r w:rsidRPr="003C0B5B">
        <w:rPr>
          <w:rFonts w:ascii="Gill Sans MT" w:eastAsia="Gill Sans MT" w:hAnsi="Gill Sans MT" w:cs="Gill Sans MT"/>
          <w:color w:val="222222"/>
          <w:shd w:val="clear" w:color="auto" w:fill="FFFFFF"/>
        </w:rPr>
        <w:t>Degioanni, Anna, Bonenfant, Christophe, Cabut, Sandrine and Silvana Condemi 2019. Living on the edge: was demographic weakness the cause of Neanderthal demise?, </w:t>
      </w:r>
      <w:r w:rsidRPr="003C0B5B">
        <w:rPr>
          <w:rFonts w:ascii="Gill Sans MT" w:eastAsia="Gill Sans MT" w:hAnsi="Gill Sans MT" w:cs="Gill Sans MT"/>
          <w:i/>
          <w:iCs/>
          <w:color w:val="222222"/>
          <w:shd w:val="clear" w:color="auto" w:fill="FFFFFF"/>
        </w:rPr>
        <w:t>PLoS One</w:t>
      </w:r>
      <w:r w:rsidRPr="003C0B5B">
        <w:rPr>
          <w:rFonts w:ascii="Gill Sans MT" w:eastAsia="Gill Sans MT" w:hAnsi="Gill Sans MT" w:cs="Gill Sans MT"/>
          <w:color w:val="222222"/>
          <w:shd w:val="clear" w:color="auto" w:fill="FFFFFF"/>
        </w:rPr>
        <w:t> 14/5, e0216742.</w:t>
      </w:r>
    </w:p>
    <w:p w14:paraId="57B4B873" w14:textId="77777777" w:rsidR="008141AF" w:rsidRPr="003C0B5B" w:rsidRDefault="008141AF" w:rsidP="008141AF">
      <w:pPr>
        <w:jc w:val="both"/>
        <w:rPr>
          <w:rFonts w:ascii="Gill Sans MT" w:eastAsia="Gill Sans MT" w:hAnsi="Gill Sans MT" w:cs="Gill Sans MT"/>
          <w:color w:val="222222"/>
          <w:shd w:val="clear" w:color="auto" w:fill="FFFFFF"/>
        </w:rPr>
      </w:pPr>
    </w:p>
    <w:p w14:paraId="4B1509A4" w14:textId="77777777" w:rsidR="008141AF" w:rsidRPr="003C0B5B" w:rsidRDefault="008141AF" w:rsidP="008141AF">
      <w:pPr>
        <w:jc w:val="both"/>
        <w:rPr>
          <w:rFonts w:ascii="Gill Sans MT" w:eastAsia="Gill Sans MT" w:hAnsi="Gill Sans MT" w:cs="Gill Sans MT"/>
          <w:color w:val="222222"/>
          <w:shd w:val="clear" w:color="auto" w:fill="FFFFFF"/>
        </w:rPr>
      </w:pPr>
      <w:r w:rsidRPr="003C0B5B">
        <w:rPr>
          <w:rFonts w:ascii="Gill Sans MT" w:eastAsia="Gill Sans MT" w:hAnsi="Gill Sans MT" w:cs="Gill Sans MT"/>
          <w:color w:val="222222"/>
          <w:shd w:val="clear" w:color="auto" w:fill="FFFFFF"/>
        </w:rPr>
        <w:t>Diogo, Rui, Adesomo, Adeyemi, Farmer, Kimberly S., Kim, Rachel J. and Fatimah Jackson 2023. Not just in the past: racist and sexist biases still permeate biology, anthropology, medicine, and education. </w:t>
      </w:r>
      <w:r w:rsidRPr="003C0B5B">
        <w:rPr>
          <w:rFonts w:ascii="Gill Sans MT" w:eastAsia="Gill Sans MT" w:hAnsi="Gill Sans MT" w:cs="Gill Sans MT"/>
          <w:i/>
          <w:iCs/>
          <w:color w:val="222222"/>
          <w:shd w:val="clear" w:color="auto" w:fill="FFFFFF"/>
        </w:rPr>
        <w:t>Evolutionary Anthropology: Issues, News, and Reviews</w:t>
      </w:r>
      <w:r w:rsidRPr="003C0B5B">
        <w:rPr>
          <w:rFonts w:ascii="Gill Sans MT" w:eastAsia="Gill Sans MT" w:hAnsi="Gill Sans MT" w:cs="Gill Sans MT"/>
          <w:color w:val="222222"/>
          <w:shd w:val="clear" w:color="auto" w:fill="FFFFFF"/>
        </w:rPr>
        <w:t> 32/2, 67-82.</w:t>
      </w:r>
    </w:p>
    <w:p w14:paraId="011FA7B5" w14:textId="77777777" w:rsidR="008141AF" w:rsidRPr="003C0B5B" w:rsidRDefault="008141AF" w:rsidP="008141AF">
      <w:pPr>
        <w:jc w:val="both"/>
        <w:rPr>
          <w:rFonts w:ascii="Gill Sans MT" w:eastAsia="Gill Sans MT" w:hAnsi="Gill Sans MT" w:cs="Gill Sans MT"/>
          <w:color w:val="222222"/>
          <w:shd w:val="clear" w:color="auto" w:fill="FFFFFF"/>
        </w:rPr>
      </w:pPr>
    </w:p>
    <w:p w14:paraId="3671770A" w14:textId="77777777" w:rsidR="008141AF" w:rsidRPr="003C0B5B" w:rsidRDefault="008141AF" w:rsidP="008141AF">
      <w:pPr>
        <w:jc w:val="both"/>
        <w:rPr>
          <w:rFonts w:ascii="Gill Sans MT" w:eastAsia="Gill Sans MT" w:hAnsi="Gill Sans MT" w:cs="Gill Sans MT"/>
          <w:color w:val="222222"/>
          <w:shd w:val="clear" w:color="auto" w:fill="FFFFFF"/>
        </w:rPr>
      </w:pPr>
      <w:r w:rsidRPr="003C0B5B">
        <w:rPr>
          <w:rFonts w:ascii="Gill Sans MT" w:eastAsia="Gill Sans MT" w:hAnsi="Gill Sans MT" w:cs="Gill Sans MT"/>
          <w:color w:val="222222"/>
          <w:shd w:val="clear" w:color="auto" w:fill="FFFFFF"/>
        </w:rPr>
        <w:t>Houldcroft, Charlotte J. and Simon J. Underdown 2016. Neanderthal genomics suggests a Pleistocene time frame for the first epidemiologic transition, </w:t>
      </w:r>
      <w:r w:rsidRPr="003C0B5B">
        <w:rPr>
          <w:rFonts w:ascii="Gill Sans MT" w:eastAsia="Gill Sans MT" w:hAnsi="Gill Sans MT" w:cs="Gill Sans MT"/>
          <w:i/>
          <w:iCs/>
          <w:color w:val="222222"/>
          <w:shd w:val="clear" w:color="auto" w:fill="FFFFFF"/>
        </w:rPr>
        <w:t>American Journal of Physical Anthropology</w:t>
      </w:r>
      <w:r w:rsidRPr="003C0B5B">
        <w:rPr>
          <w:rFonts w:ascii="Gill Sans MT" w:eastAsia="Gill Sans MT" w:hAnsi="Gill Sans MT" w:cs="Gill Sans MT"/>
          <w:color w:val="222222"/>
          <w:shd w:val="clear" w:color="auto" w:fill="FFFFFF"/>
        </w:rPr>
        <w:t> 160/3, 379-388.</w:t>
      </w:r>
    </w:p>
    <w:p w14:paraId="39F07B86" w14:textId="77777777" w:rsidR="008141AF" w:rsidRPr="003C0B5B" w:rsidRDefault="008141AF" w:rsidP="008141AF">
      <w:pPr>
        <w:jc w:val="both"/>
        <w:rPr>
          <w:rFonts w:ascii="Gill Sans MT" w:eastAsia="Gill Sans MT" w:hAnsi="Gill Sans MT" w:cs="Gill Sans MT"/>
          <w:color w:val="222222"/>
          <w:shd w:val="clear" w:color="auto" w:fill="FFFFFF"/>
        </w:rPr>
      </w:pPr>
    </w:p>
    <w:p w14:paraId="59BF8E28" w14:textId="77777777" w:rsidR="008141AF" w:rsidRPr="003C0B5B" w:rsidRDefault="008141AF" w:rsidP="008141AF">
      <w:pPr>
        <w:jc w:val="both"/>
        <w:rPr>
          <w:rFonts w:ascii="Gill Sans MT" w:eastAsia="Gill Sans MT" w:hAnsi="Gill Sans MT" w:cs="Gill Sans MT"/>
          <w:color w:val="222222"/>
          <w:shd w:val="clear" w:color="auto" w:fill="FFFFFF"/>
        </w:rPr>
      </w:pPr>
      <w:r w:rsidRPr="003C0B5B">
        <w:rPr>
          <w:rFonts w:ascii="Gill Sans MT" w:eastAsia="Gill Sans MT" w:hAnsi="Gill Sans MT" w:cs="Gill Sans MT"/>
          <w:color w:val="222222"/>
          <w:shd w:val="clear" w:color="auto" w:fill="FFFFFF"/>
        </w:rPr>
        <w:t>Parsons, Rachel 2022. Anthropology association apologizes to Native Americans for the field’s legacy</w:t>
      </w:r>
      <w:r w:rsidRPr="003C0B5B">
        <w:rPr>
          <w:rFonts w:ascii="Gill Sans MT" w:hAnsi="Gill Sans MT"/>
        </w:rPr>
        <w:t xml:space="preserve"> </w:t>
      </w:r>
      <w:r w:rsidRPr="003C0B5B">
        <w:rPr>
          <w:rFonts w:ascii="Gill Sans MT" w:eastAsia="Gill Sans MT" w:hAnsi="Gill Sans MT" w:cs="Gill Sans MT"/>
          <w:color w:val="222222"/>
          <w:shd w:val="clear" w:color="auto" w:fill="FFFFFF"/>
        </w:rPr>
        <w:t xml:space="preserve">of harm, </w:t>
      </w:r>
      <w:r w:rsidRPr="003C0B5B">
        <w:rPr>
          <w:rFonts w:ascii="Gill Sans MT" w:eastAsia="Gill Sans MT" w:hAnsi="Gill Sans MT" w:cs="Gill Sans MT"/>
          <w:i/>
          <w:iCs/>
          <w:color w:val="222222"/>
          <w:shd w:val="clear" w:color="auto" w:fill="FFFFFF"/>
        </w:rPr>
        <w:t>Scientific American</w:t>
      </w:r>
      <w:r w:rsidRPr="003C0B5B">
        <w:rPr>
          <w:rFonts w:ascii="Gill Sans MT" w:eastAsia="Gill Sans MT" w:hAnsi="Gill Sans MT" w:cs="Gill Sans MT"/>
          <w:color w:val="222222"/>
          <w:shd w:val="clear" w:color="auto" w:fill="FFFFFF"/>
        </w:rPr>
        <w:t xml:space="preserve"> 28. URL: </w:t>
      </w:r>
    </w:p>
    <w:p w14:paraId="24BD8381" w14:textId="77777777" w:rsidR="008141AF" w:rsidRPr="003C0B5B" w:rsidRDefault="008141AF" w:rsidP="008141AF">
      <w:pPr>
        <w:jc w:val="both"/>
        <w:rPr>
          <w:rFonts w:ascii="Gill Sans MT" w:eastAsia="Gill Sans MT" w:hAnsi="Gill Sans MT" w:cs="Gill Sans MT"/>
          <w:color w:val="222222"/>
          <w:shd w:val="clear" w:color="auto" w:fill="FFFFFF"/>
        </w:rPr>
      </w:pPr>
      <w:hyperlink r:id="rId8" w:history="1">
        <w:r w:rsidRPr="003C0B5B">
          <w:rPr>
            <w:rFonts w:ascii="Gill Sans MT" w:eastAsia="Gill Sans MT" w:hAnsi="Gill Sans MT" w:cs="Gill Sans MT"/>
            <w:color w:val="467886" w:themeColor="hyperlink"/>
            <w:u w:val="single"/>
            <w:shd w:val="clear" w:color="auto" w:fill="FFFFFF"/>
          </w:rPr>
          <w:t>https://www.scientificamerican.com/article/anthropology-association-apologizes-to-native-americans-for-the-fields-legacy-of-harm/</w:t>
        </w:r>
      </w:hyperlink>
    </w:p>
    <w:p w14:paraId="156A9FB7" w14:textId="77777777" w:rsidR="008141AF" w:rsidRPr="003C0B5B" w:rsidRDefault="008141AF" w:rsidP="008141AF">
      <w:pPr>
        <w:jc w:val="both"/>
        <w:rPr>
          <w:rFonts w:ascii="Gill Sans MT" w:eastAsia="Gill Sans MT" w:hAnsi="Gill Sans MT" w:cs="Gill Sans MT"/>
          <w:color w:val="222222"/>
          <w:shd w:val="clear" w:color="auto" w:fill="FFFFFF"/>
        </w:rPr>
      </w:pPr>
    </w:p>
    <w:p w14:paraId="367DFDA2" w14:textId="77777777" w:rsidR="008141AF" w:rsidRPr="003C0B5B" w:rsidRDefault="008141AF" w:rsidP="008141AF">
      <w:pPr>
        <w:jc w:val="both"/>
        <w:rPr>
          <w:rFonts w:ascii="Gill Sans MT" w:eastAsia="Gill Sans MT" w:hAnsi="Gill Sans MT" w:cs="Gill Sans MT"/>
          <w:color w:val="222222"/>
          <w:shd w:val="clear" w:color="auto" w:fill="FFFFFF"/>
        </w:rPr>
      </w:pPr>
      <w:r w:rsidRPr="003C0B5B">
        <w:rPr>
          <w:rFonts w:ascii="Gill Sans MT" w:eastAsia="Gill Sans MT" w:hAnsi="Gill Sans MT" w:cs="Gill Sans MT"/>
          <w:color w:val="222222"/>
          <w:shd w:val="clear" w:color="auto" w:fill="FFFFFF"/>
        </w:rPr>
        <w:t>Staubwasser, Michael, Drăgu</w:t>
      </w:r>
      <w:r w:rsidRPr="003C0B5B">
        <w:rPr>
          <w:rFonts w:ascii="Calibri" w:eastAsia="Gill Sans MT" w:hAnsi="Calibri" w:cs="Calibri"/>
          <w:color w:val="222222"/>
          <w:shd w:val="clear" w:color="auto" w:fill="FFFFFF"/>
        </w:rPr>
        <w:t>ș</w:t>
      </w:r>
      <w:r w:rsidRPr="003C0B5B">
        <w:rPr>
          <w:rFonts w:ascii="Gill Sans MT" w:eastAsia="Gill Sans MT" w:hAnsi="Gill Sans MT" w:cs="Gill Sans MT"/>
          <w:color w:val="222222"/>
          <w:shd w:val="clear" w:color="auto" w:fill="FFFFFF"/>
        </w:rPr>
        <w:t>in, Virgil, Onac, Bogdan P., Assonov, Sergey, Ersek, Vasile, Hoffmann, Dirk L. and Daniel Veres 2018. Impact of climate change on the transition of Neanderthals to modern humans in Europe. </w:t>
      </w:r>
      <w:r w:rsidRPr="003C0B5B">
        <w:rPr>
          <w:rFonts w:ascii="Gill Sans MT" w:eastAsia="Gill Sans MT" w:hAnsi="Gill Sans MT" w:cs="Gill Sans MT"/>
          <w:i/>
          <w:iCs/>
          <w:color w:val="222222"/>
          <w:shd w:val="clear" w:color="auto" w:fill="FFFFFF"/>
        </w:rPr>
        <w:t>Proceedings of the National Academy of Sciences</w:t>
      </w:r>
      <w:r w:rsidRPr="003C0B5B">
        <w:rPr>
          <w:rFonts w:ascii="Gill Sans MT" w:eastAsia="Gill Sans MT" w:hAnsi="Gill Sans MT" w:cs="Gill Sans MT"/>
          <w:color w:val="222222"/>
          <w:shd w:val="clear" w:color="auto" w:fill="FFFFFF"/>
        </w:rPr>
        <w:t> 115/37, 9116-9121.</w:t>
      </w:r>
    </w:p>
    <w:p w14:paraId="1A77F4A3" w14:textId="77777777" w:rsidR="008141AF" w:rsidRPr="003C0B5B" w:rsidRDefault="008141AF" w:rsidP="008141AF">
      <w:pPr>
        <w:jc w:val="both"/>
        <w:rPr>
          <w:rFonts w:ascii="Gill Sans MT" w:eastAsia="Gill Sans MT" w:hAnsi="Gill Sans MT" w:cs="Gill Sans MT"/>
          <w:color w:val="222222"/>
          <w:shd w:val="clear" w:color="auto" w:fill="FFFFFF"/>
        </w:rPr>
      </w:pPr>
    </w:p>
    <w:p w14:paraId="06F0E151" w14:textId="77777777" w:rsidR="008141AF" w:rsidRPr="003C0B5B" w:rsidRDefault="008141AF" w:rsidP="008141AF">
      <w:pPr>
        <w:jc w:val="both"/>
        <w:rPr>
          <w:rFonts w:ascii="Gill Sans MT" w:eastAsia="Gill Sans MT" w:hAnsi="Gill Sans MT" w:cs="Gill Sans MT"/>
          <w:color w:val="000000" w:themeColor="text1"/>
          <w:lang w:val="en-US"/>
        </w:rPr>
      </w:pPr>
      <w:r w:rsidRPr="003C0B5B">
        <w:rPr>
          <w:rFonts w:ascii="Gill Sans MT" w:eastAsia="PMingLiU" w:hAnsi="Gill Sans MT" w:cs="Arial"/>
          <w:noProof/>
          <w:lang w:val="en-US"/>
        </w:rPr>
        <mc:AlternateContent>
          <mc:Choice Requires="wps">
            <w:drawing>
              <wp:anchor distT="0" distB="0" distL="114300" distR="114300" simplePos="0" relativeHeight="251659264" behindDoc="0" locked="0" layoutInCell="1" allowOverlap="1" wp14:anchorId="4C36AB14" wp14:editId="684E0883">
                <wp:simplePos x="0" y="0"/>
                <wp:positionH relativeFrom="column">
                  <wp:posOffset>0</wp:posOffset>
                </wp:positionH>
                <wp:positionV relativeFrom="paragraph">
                  <wp:posOffset>0</wp:posOffset>
                </wp:positionV>
                <wp:extent cx="5974080" cy="0"/>
                <wp:effectExtent l="0" t="0" r="0" b="0"/>
                <wp:wrapNone/>
                <wp:docPr id="703597170" name="Straight Connector 703597170"/>
                <wp:cNvGraphicFramePr/>
                <a:graphic xmlns:a="http://schemas.openxmlformats.org/drawingml/2006/main">
                  <a:graphicData uri="http://schemas.microsoft.com/office/word/2010/wordprocessingShape">
                    <wps:wsp>
                      <wps:cNvCnPr/>
                      <wps:spPr>
                        <a:xfrm>
                          <a:off x="0" y="0"/>
                          <a:ext cx="597408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55885A7C" id="Straight Connector 70359717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7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" strokecolor="#156082" strokeweight=".5pt">
                <v:stroke joinstyle="miter"/>
              </v:line>
            </w:pict>
          </mc:Fallback>
        </mc:AlternateContent>
      </w:r>
    </w:p>
    <w:p w14:paraId="2B3ED83D" w14:textId="62009A92" w:rsidR="005A10E7" w:rsidRPr="00706F05" w:rsidRDefault="008141AF" w:rsidP="008141AF">
      <w:pPr>
        <w:spacing w:line="192" w:lineRule="auto"/>
        <w:jc w:val="both"/>
        <w:rPr>
          <w:rFonts w:ascii="Gill Sans MT" w:eastAsia="Gill Sans MT" w:hAnsi="Gill Sans MT" w:cs="Gill Sans MT"/>
          <w:color w:val="000000" w:themeColor="text1"/>
        </w:rPr>
      </w:pPr>
      <w:r>
        <w:rPr>
          <w:rFonts w:ascii="Gill Sans MT" w:eastAsia="MS Mincho" w:hAnsi="Gill Sans MT" w:cs="Arial"/>
          <w:noProof/>
          <w:lang w:val="en-US" w:eastAsia="zh-CN"/>
        </w:rPr>
        <w:drawing>
          <wp:anchor distT="0" distB="0" distL="114300" distR="114300" simplePos="0" relativeHeight="251660288" behindDoc="1" locked="0" layoutInCell="1" allowOverlap="1" wp14:anchorId="14A97929" wp14:editId="4499DF21">
            <wp:simplePos x="0" y="0"/>
            <wp:positionH relativeFrom="column">
              <wp:posOffset>4495800</wp:posOffset>
            </wp:positionH>
            <wp:positionV relativeFrom="paragraph">
              <wp:posOffset>803275</wp:posOffset>
            </wp:positionV>
            <wp:extent cx="1226820" cy="426720"/>
            <wp:effectExtent l="0" t="0" r="0" b="0"/>
            <wp:wrapNone/>
            <wp:docPr id="716774333" name="Picture 23" descr="A sign with a person and dollar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774333" name="Picture 23" descr="A sign with a person and dollar symbol&#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6820" cy="426720"/>
                    </a:xfrm>
                    <a:prstGeom prst="rect">
                      <a:avLst/>
                    </a:prstGeom>
                    <a:noFill/>
                    <a:ln>
                      <a:noFill/>
                    </a:ln>
                  </pic:spPr>
                </pic:pic>
              </a:graphicData>
            </a:graphic>
          </wp:anchor>
        </w:drawing>
      </w:r>
      <w:r w:rsidRPr="003C0B5B">
        <w:rPr>
          <w:rFonts w:ascii="Gill Sans MT" w:eastAsia="Gill Sans MT" w:hAnsi="Gill Sans MT" w:cs="Gill Sans MT"/>
          <w:color w:val="000000" w:themeColor="text1"/>
          <w:lang w:val="en-US"/>
        </w:rPr>
        <w:t xml:space="preserve">This work is copyright of the author. It has been published by JASO under a Creative Commons Attribution-NonCommercial-NonDerivatives ShareAlike License (CC BY NC ND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10" w:history="1">
        <w:r w:rsidRPr="003C0B5B">
          <w:rPr>
            <w:rFonts w:ascii="Gill Sans MT" w:eastAsiaTheme="majorEastAsia" w:hAnsi="Gill Sans MT"/>
            <w:color w:val="467886" w:themeColor="hyperlink"/>
            <w:u w:val="single"/>
          </w:rPr>
          <w:t>https://creativecommons.org/licenses/by-nc-nd/4.0/</w:t>
        </w:r>
      </w:hyperlink>
      <w:r w:rsidRPr="003C0B5B">
        <w:rPr>
          <w:rFonts w:ascii="Gill Sans MT" w:eastAsia="Gill Sans MT" w:hAnsi="Gill Sans MT" w:cs="Gill Sans MT"/>
          <w:color w:val="000000" w:themeColor="text1"/>
          <w:lang w:val="en-US"/>
        </w:rPr>
        <w:t>)</w:t>
      </w:r>
    </w:p>
    <w:sectPr w:rsidR="005A10E7" w:rsidRPr="00706F05" w:rsidSect="00EB5E4D">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pgNumType w:fmt="numberInDash" w:start="17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3A04F" w14:textId="77777777" w:rsidR="00995FF0" w:rsidRDefault="00995FF0">
      <w:r>
        <w:separator/>
      </w:r>
    </w:p>
  </w:endnote>
  <w:endnote w:type="continuationSeparator" w:id="0">
    <w:p w14:paraId="3B165552" w14:textId="77777777" w:rsidR="00995FF0" w:rsidRDefault="00995FF0">
      <w:r>
        <w:continuationSeparator/>
      </w:r>
    </w:p>
  </w:endnote>
  <w:endnote w:type="continuationNotice" w:id="1">
    <w:p w14:paraId="79D3D0E4" w14:textId="77777777" w:rsidR="00995FF0" w:rsidRDefault="00995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D6A89" w14:textId="77777777" w:rsidR="00EB5E4D" w:rsidRDefault="00EB5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9B214" w14:textId="3D165531" w:rsidR="00706F05" w:rsidRPr="00706F05" w:rsidRDefault="00706F05" w:rsidP="00706F05">
    <w:pPr>
      <w:pStyle w:val="Footer"/>
      <w:tabs>
        <w:tab w:val="left" w:pos="8904"/>
      </w:tabs>
      <w:rPr>
        <w:rFonts w:ascii="Gill Sans MT" w:hAnsi="Gill Sans MT" w:cstheme="majorBidi"/>
        <w:color w:val="444444"/>
        <w:shd w:val="clear" w:color="auto" w:fill="FFFFFF"/>
      </w:rPr>
    </w:pPr>
    <w:r w:rsidRPr="000D083B">
      <w:rPr>
        <w:rFonts w:ascii="Gill Sans MT" w:hAnsi="Gill Sans MT"/>
      </w:rPr>
      <w:t>JASO</w:t>
    </w:r>
    <w:r w:rsidRPr="000D083B">
      <w:rPr>
        <w:rFonts w:ascii="Gill Sans MT" w:hAnsi="Gill Sans MT" w:cstheme="majorBidi"/>
      </w:rPr>
      <w:t xml:space="preserve"> </w:t>
    </w:r>
    <w:r w:rsidRPr="000D083B">
      <w:rPr>
        <w:rFonts w:ascii="Gill Sans MT" w:hAnsi="Gill Sans MT" w:cstheme="majorBidi"/>
        <w:color w:val="444444"/>
        <w:shd w:val="clear" w:color="auto" w:fill="FFFFFF"/>
      </w:rPr>
      <w:t>ISSN: 2040-1876 Vol XVI 2024</w:t>
    </w:r>
    <w:r>
      <w:rPr>
        <w:rFonts w:ascii="Gill Sans MT" w:hAnsi="Gill Sans MT" w:cstheme="majorBidi"/>
        <w:color w:val="444444"/>
        <w:shd w:val="clear" w:color="auto" w:fill="FFFFFF"/>
      </w:rPr>
      <w:t xml:space="preserve">                                                                       </w:t>
    </w:r>
    <w:r w:rsidRPr="009152B5">
      <w:rPr>
        <w:rFonts w:ascii="Gill Sans MT" w:hAnsi="Gill Sans MT"/>
      </w:rPr>
      <w:fldChar w:fldCharType="begin"/>
    </w:r>
    <w:r w:rsidRPr="009152B5">
      <w:rPr>
        <w:rFonts w:ascii="Gill Sans MT" w:hAnsi="Gill Sans MT"/>
      </w:rPr>
      <w:instrText xml:space="preserve"> PAGE   \* MERGEFORMAT </w:instrText>
    </w:r>
    <w:r w:rsidRPr="009152B5">
      <w:rPr>
        <w:rFonts w:ascii="Gill Sans MT" w:hAnsi="Gill Sans MT"/>
      </w:rPr>
      <w:fldChar w:fldCharType="separate"/>
    </w:r>
    <w:r>
      <w:rPr>
        <w:rFonts w:ascii="Gill Sans MT" w:hAnsi="Gill Sans MT"/>
      </w:rPr>
      <w:t>- 2 -</w:t>
    </w:r>
    <w:r w:rsidRPr="009152B5">
      <w:rPr>
        <w:rFonts w:ascii="Gill Sans MT" w:hAnsi="Gill Sans MT"/>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17135" w14:textId="77777777" w:rsidR="00EB5E4D" w:rsidRDefault="00EB5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D9497" w14:textId="77777777" w:rsidR="00995FF0" w:rsidRDefault="00995FF0">
      <w:r>
        <w:separator/>
      </w:r>
    </w:p>
  </w:footnote>
  <w:footnote w:type="continuationSeparator" w:id="0">
    <w:p w14:paraId="6689F9FD" w14:textId="77777777" w:rsidR="00995FF0" w:rsidRDefault="00995FF0">
      <w:r>
        <w:continuationSeparator/>
      </w:r>
    </w:p>
  </w:footnote>
  <w:footnote w:type="continuationNotice" w:id="1">
    <w:p w14:paraId="2DFA954D" w14:textId="77777777" w:rsidR="00995FF0" w:rsidRDefault="00995FF0"/>
  </w:footnote>
  <w:footnote w:id="2">
    <w:p w14:paraId="78DDEC5C" w14:textId="058351EB" w:rsidR="6BF31DDE" w:rsidRDefault="6BF31DDE" w:rsidP="00D63699">
      <w:pPr>
        <w:pStyle w:val="FootnoteText"/>
        <w:jc w:val="both"/>
        <w:rPr>
          <w:rFonts w:ascii="Gill Sans MT" w:eastAsia="Gill Sans MT" w:hAnsi="Gill Sans MT" w:cs="Gill Sans MT"/>
        </w:rPr>
      </w:pPr>
      <w:r w:rsidRPr="1F6B2211">
        <w:rPr>
          <w:rStyle w:val="FootnoteReference"/>
          <w:rFonts w:ascii="Gill Sans MT" w:eastAsia="Gill Sans MT" w:hAnsi="Gill Sans MT" w:cs="Gill Sans MT"/>
        </w:rPr>
        <w:footnoteRef/>
      </w:r>
      <w:r w:rsidR="1F6B2211" w:rsidRPr="1F6B2211">
        <w:rPr>
          <w:rFonts w:ascii="Gill Sans MT" w:eastAsia="Gill Sans MT" w:hAnsi="Gill Sans MT" w:cs="Gill Sans MT"/>
        </w:rPr>
        <w:t xml:space="preserve"> MSc candidate in </w:t>
      </w:r>
      <w:r w:rsidR="00D63699">
        <w:rPr>
          <w:rFonts w:ascii="Gill Sans MT" w:eastAsia="Gill Sans MT" w:hAnsi="Gill Sans MT" w:cs="Gill Sans MT"/>
        </w:rPr>
        <w:t>C</w:t>
      </w:r>
      <w:r w:rsidR="1F6B2211" w:rsidRPr="1F6B2211">
        <w:rPr>
          <w:rFonts w:ascii="Gill Sans MT" w:eastAsia="Gill Sans MT" w:hAnsi="Gill Sans MT" w:cs="Gill Sans MT"/>
        </w:rPr>
        <w:t xml:space="preserve">ognitive and </w:t>
      </w:r>
      <w:r w:rsidR="00D63699">
        <w:rPr>
          <w:rFonts w:ascii="Gill Sans MT" w:eastAsia="Gill Sans MT" w:hAnsi="Gill Sans MT" w:cs="Gill Sans MT"/>
        </w:rPr>
        <w:t>E</w:t>
      </w:r>
      <w:r w:rsidR="1F6B2211" w:rsidRPr="1F6B2211">
        <w:rPr>
          <w:rFonts w:ascii="Gill Sans MT" w:eastAsia="Gill Sans MT" w:hAnsi="Gill Sans MT" w:cs="Gill Sans MT"/>
        </w:rPr>
        <w:t xml:space="preserve">volutionary </w:t>
      </w:r>
      <w:r w:rsidR="00D63699">
        <w:rPr>
          <w:rFonts w:ascii="Gill Sans MT" w:eastAsia="Gill Sans MT" w:hAnsi="Gill Sans MT" w:cs="Gill Sans MT"/>
        </w:rPr>
        <w:t>A</w:t>
      </w:r>
      <w:r w:rsidR="1F6B2211" w:rsidRPr="1F6B2211">
        <w:rPr>
          <w:rFonts w:ascii="Gill Sans MT" w:eastAsia="Gill Sans MT" w:hAnsi="Gill Sans MT" w:cs="Gill Sans MT"/>
        </w:rPr>
        <w:t>nthropology, University of Oxford</w:t>
      </w:r>
      <w:r w:rsidR="00D63699">
        <w:rPr>
          <w:rFonts w:ascii="Gill Sans MT" w:eastAsia="Gill Sans MT" w:hAnsi="Gill Sans MT" w:cs="Gill Sans MT"/>
        </w:rPr>
        <w:t>.</w:t>
      </w:r>
      <w:r w:rsidR="1F6B2211" w:rsidRPr="1F6B2211">
        <w:rPr>
          <w:rFonts w:ascii="Gill Sans MT" w:eastAsia="Gill Sans MT" w:hAnsi="Gill Sans MT" w:cs="Gill Sans MT"/>
        </w:rPr>
        <w:t xml:space="preserve"> </w:t>
      </w:r>
      <w:r w:rsidR="00D63699">
        <w:rPr>
          <w:rFonts w:ascii="Gill Sans MT" w:eastAsia="Gill Sans MT" w:hAnsi="Gill Sans MT" w:cs="Gill Sans MT"/>
        </w:rPr>
        <w:t>E</w:t>
      </w:r>
      <w:r w:rsidR="1F6B2211" w:rsidRPr="1F6B2211">
        <w:rPr>
          <w:rFonts w:ascii="Gill Sans MT" w:eastAsia="Gill Sans MT" w:hAnsi="Gill Sans MT" w:cs="Gill Sans MT"/>
        </w:rPr>
        <w:t xml:space="preserve">mail: </w:t>
      </w:r>
      <w:hyperlink r:id="rId1" w:history="1">
        <w:r w:rsidR="00D63699" w:rsidRPr="00586442">
          <w:rPr>
            <w:rStyle w:val="Hyperlink"/>
            <w:rFonts w:ascii="Gill Sans MT" w:eastAsia="Gill Sans MT" w:hAnsi="Gill Sans MT" w:cs="Gill Sans MT"/>
          </w:rPr>
          <w:t>katya.herberg@anthro.ox.ac.uk</w:t>
        </w:r>
      </w:hyperlink>
      <w:r w:rsidR="00D63699">
        <w:rPr>
          <w:rFonts w:ascii="Gill Sans MT" w:eastAsia="Gill Sans MT" w:hAnsi="Gill Sans MT" w:cs="Gill Sans M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DCB83" w14:textId="77777777" w:rsidR="00EB5E4D" w:rsidRDefault="00EB5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DE459" w14:textId="77777777" w:rsidR="00EB5E4D" w:rsidRDefault="00EB5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8FA1A" w14:textId="77777777" w:rsidR="00EB5E4D" w:rsidRDefault="00EB5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0126D"/>
    <w:multiLevelType w:val="hybridMultilevel"/>
    <w:tmpl w:val="7638D580"/>
    <w:lvl w:ilvl="0" w:tplc="24401D12">
      <w:start w:val="1"/>
      <w:numFmt w:val="bullet"/>
      <w:lvlText w:val=""/>
      <w:lvlJc w:val="left"/>
      <w:pPr>
        <w:ind w:left="720" w:hanging="360"/>
      </w:pPr>
      <w:rPr>
        <w:rFonts w:ascii="Symbol" w:hAnsi="Symbol" w:hint="default"/>
      </w:rPr>
    </w:lvl>
    <w:lvl w:ilvl="1" w:tplc="9E9A20AE">
      <w:start w:val="1"/>
      <w:numFmt w:val="bullet"/>
      <w:lvlText w:val="o"/>
      <w:lvlJc w:val="left"/>
      <w:pPr>
        <w:ind w:left="1440" w:hanging="360"/>
      </w:pPr>
      <w:rPr>
        <w:rFonts w:ascii="Courier New" w:hAnsi="Courier New" w:hint="default"/>
      </w:rPr>
    </w:lvl>
    <w:lvl w:ilvl="2" w:tplc="0DD61364">
      <w:start w:val="1"/>
      <w:numFmt w:val="bullet"/>
      <w:lvlText w:val=""/>
      <w:lvlJc w:val="left"/>
      <w:pPr>
        <w:ind w:left="2160" w:hanging="360"/>
      </w:pPr>
      <w:rPr>
        <w:rFonts w:ascii="Wingdings" w:hAnsi="Wingdings" w:hint="default"/>
      </w:rPr>
    </w:lvl>
    <w:lvl w:ilvl="3" w:tplc="3976AD7A">
      <w:start w:val="1"/>
      <w:numFmt w:val="bullet"/>
      <w:lvlText w:val=""/>
      <w:lvlJc w:val="left"/>
      <w:pPr>
        <w:ind w:left="2880" w:hanging="360"/>
      </w:pPr>
      <w:rPr>
        <w:rFonts w:ascii="Symbol" w:hAnsi="Symbol" w:hint="default"/>
      </w:rPr>
    </w:lvl>
    <w:lvl w:ilvl="4" w:tplc="D1A2EAB2">
      <w:start w:val="1"/>
      <w:numFmt w:val="bullet"/>
      <w:lvlText w:val="o"/>
      <w:lvlJc w:val="left"/>
      <w:pPr>
        <w:ind w:left="3600" w:hanging="360"/>
      </w:pPr>
      <w:rPr>
        <w:rFonts w:ascii="Courier New" w:hAnsi="Courier New" w:hint="default"/>
      </w:rPr>
    </w:lvl>
    <w:lvl w:ilvl="5" w:tplc="68DC5CC8">
      <w:start w:val="1"/>
      <w:numFmt w:val="bullet"/>
      <w:lvlText w:val=""/>
      <w:lvlJc w:val="left"/>
      <w:pPr>
        <w:ind w:left="4320" w:hanging="360"/>
      </w:pPr>
      <w:rPr>
        <w:rFonts w:ascii="Wingdings" w:hAnsi="Wingdings" w:hint="default"/>
      </w:rPr>
    </w:lvl>
    <w:lvl w:ilvl="6" w:tplc="CE5C43A8">
      <w:start w:val="1"/>
      <w:numFmt w:val="bullet"/>
      <w:lvlText w:val=""/>
      <w:lvlJc w:val="left"/>
      <w:pPr>
        <w:ind w:left="5040" w:hanging="360"/>
      </w:pPr>
      <w:rPr>
        <w:rFonts w:ascii="Symbol" w:hAnsi="Symbol" w:hint="default"/>
      </w:rPr>
    </w:lvl>
    <w:lvl w:ilvl="7" w:tplc="E530E830">
      <w:start w:val="1"/>
      <w:numFmt w:val="bullet"/>
      <w:lvlText w:val="o"/>
      <w:lvlJc w:val="left"/>
      <w:pPr>
        <w:ind w:left="5760" w:hanging="360"/>
      </w:pPr>
      <w:rPr>
        <w:rFonts w:ascii="Courier New" w:hAnsi="Courier New" w:hint="default"/>
      </w:rPr>
    </w:lvl>
    <w:lvl w:ilvl="8" w:tplc="0E5AEBEE">
      <w:start w:val="1"/>
      <w:numFmt w:val="bullet"/>
      <w:lvlText w:val=""/>
      <w:lvlJc w:val="left"/>
      <w:pPr>
        <w:ind w:left="6480" w:hanging="360"/>
      </w:pPr>
      <w:rPr>
        <w:rFonts w:ascii="Wingdings" w:hAnsi="Wingdings" w:hint="default"/>
      </w:rPr>
    </w:lvl>
  </w:abstractNum>
  <w:num w:numId="1" w16cid:durableId="73185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070"/>
    <w:rsid w:val="000051AA"/>
    <w:rsid w:val="0001390E"/>
    <w:rsid w:val="00014974"/>
    <w:rsid w:val="00021D73"/>
    <w:rsid w:val="0002526C"/>
    <w:rsid w:val="000547ED"/>
    <w:rsid w:val="00075ABD"/>
    <w:rsid w:val="00090A0D"/>
    <w:rsid w:val="00092108"/>
    <w:rsid w:val="00096EBE"/>
    <w:rsid w:val="000E0861"/>
    <w:rsid w:val="000E7F92"/>
    <w:rsid w:val="000F1F02"/>
    <w:rsid w:val="0010321B"/>
    <w:rsid w:val="00112ADC"/>
    <w:rsid w:val="0013340C"/>
    <w:rsid w:val="00147561"/>
    <w:rsid w:val="001532F1"/>
    <w:rsid w:val="0015533B"/>
    <w:rsid w:val="001576DB"/>
    <w:rsid w:val="00165E77"/>
    <w:rsid w:val="00176D53"/>
    <w:rsid w:val="00181BF7"/>
    <w:rsid w:val="00187E0C"/>
    <w:rsid w:val="00195FA1"/>
    <w:rsid w:val="001A1335"/>
    <w:rsid w:val="001A7A97"/>
    <w:rsid w:val="001C71D3"/>
    <w:rsid w:val="001F02C3"/>
    <w:rsid w:val="00200673"/>
    <w:rsid w:val="002006CC"/>
    <w:rsid w:val="00212BD7"/>
    <w:rsid w:val="0022766F"/>
    <w:rsid w:val="002314E9"/>
    <w:rsid w:val="0025413A"/>
    <w:rsid w:val="00262E42"/>
    <w:rsid w:val="00265AEA"/>
    <w:rsid w:val="00266BBC"/>
    <w:rsid w:val="00286631"/>
    <w:rsid w:val="002913CC"/>
    <w:rsid w:val="002B6855"/>
    <w:rsid w:val="002C2EDB"/>
    <w:rsid w:val="002F174C"/>
    <w:rsid w:val="00313278"/>
    <w:rsid w:val="003275D2"/>
    <w:rsid w:val="00337065"/>
    <w:rsid w:val="003610B7"/>
    <w:rsid w:val="00366567"/>
    <w:rsid w:val="00367B75"/>
    <w:rsid w:val="003848D5"/>
    <w:rsid w:val="003B4592"/>
    <w:rsid w:val="003E3C18"/>
    <w:rsid w:val="003E73D2"/>
    <w:rsid w:val="003F6162"/>
    <w:rsid w:val="003F68BE"/>
    <w:rsid w:val="0040452F"/>
    <w:rsid w:val="004059D3"/>
    <w:rsid w:val="00423AE1"/>
    <w:rsid w:val="00426228"/>
    <w:rsid w:val="0042730B"/>
    <w:rsid w:val="00432726"/>
    <w:rsid w:val="004374CF"/>
    <w:rsid w:val="00441AA7"/>
    <w:rsid w:val="00443675"/>
    <w:rsid w:val="00467038"/>
    <w:rsid w:val="00485871"/>
    <w:rsid w:val="00492D2A"/>
    <w:rsid w:val="004933F5"/>
    <w:rsid w:val="004A50CD"/>
    <w:rsid w:val="004E0C70"/>
    <w:rsid w:val="005023B1"/>
    <w:rsid w:val="00517070"/>
    <w:rsid w:val="00522D27"/>
    <w:rsid w:val="0052682E"/>
    <w:rsid w:val="005361D0"/>
    <w:rsid w:val="0054287A"/>
    <w:rsid w:val="00561C0C"/>
    <w:rsid w:val="00567DEE"/>
    <w:rsid w:val="005A10E7"/>
    <w:rsid w:val="005A3884"/>
    <w:rsid w:val="005B4B0E"/>
    <w:rsid w:val="005C1073"/>
    <w:rsid w:val="005E3004"/>
    <w:rsid w:val="005F5175"/>
    <w:rsid w:val="00611146"/>
    <w:rsid w:val="006169A1"/>
    <w:rsid w:val="006418CB"/>
    <w:rsid w:val="00653DF3"/>
    <w:rsid w:val="00664A58"/>
    <w:rsid w:val="00685E2D"/>
    <w:rsid w:val="00695EAA"/>
    <w:rsid w:val="006A6AE5"/>
    <w:rsid w:val="006B3A45"/>
    <w:rsid w:val="006D7447"/>
    <w:rsid w:val="006E34BB"/>
    <w:rsid w:val="006E5B10"/>
    <w:rsid w:val="006E7068"/>
    <w:rsid w:val="006F2AB0"/>
    <w:rsid w:val="006F30EE"/>
    <w:rsid w:val="00706B35"/>
    <w:rsid w:val="00706F05"/>
    <w:rsid w:val="00717F95"/>
    <w:rsid w:val="0072498F"/>
    <w:rsid w:val="00734047"/>
    <w:rsid w:val="00742464"/>
    <w:rsid w:val="0077021B"/>
    <w:rsid w:val="00772258"/>
    <w:rsid w:val="007839CF"/>
    <w:rsid w:val="007909E3"/>
    <w:rsid w:val="007A0B51"/>
    <w:rsid w:val="007B4D83"/>
    <w:rsid w:val="007C0254"/>
    <w:rsid w:val="007C0347"/>
    <w:rsid w:val="007E486C"/>
    <w:rsid w:val="007E69A0"/>
    <w:rsid w:val="008077A1"/>
    <w:rsid w:val="008141AF"/>
    <w:rsid w:val="00814745"/>
    <w:rsid w:val="00815127"/>
    <w:rsid w:val="00821D63"/>
    <w:rsid w:val="00834A17"/>
    <w:rsid w:val="008450EA"/>
    <w:rsid w:val="00850CC4"/>
    <w:rsid w:val="00875FF4"/>
    <w:rsid w:val="008877B1"/>
    <w:rsid w:val="008A4A06"/>
    <w:rsid w:val="008D7524"/>
    <w:rsid w:val="008E5F58"/>
    <w:rsid w:val="009110D9"/>
    <w:rsid w:val="00916AD5"/>
    <w:rsid w:val="0095117A"/>
    <w:rsid w:val="00961D99"/>
    <w:rsid w:val="00967FEA"/>
    <w:rsid w:val="0098152B"/>
    <w:rsid w:val="009826A9"/>
    <w:rsid w:val="00984AC4"/>
    <w:rsid w:val="00995FF0"/>
    <w:rsid w:val="009A20F6"/>
    <w:rsid w:val="009C1134"/>
    <w:rsid w:val="009D04FC"/>
    <w:rsid w:val="009D06D5"/>
    <w:rsid w:val="009D0EA7"/>
    <w:rsid w:val="00A065EA"/>
    <w:rsid w:val="00A136CB"/>
    <w:rsid w:val="00A150CF"/>
    <w:rsid w:val="00A2515A"/>
    <w:rsid w:val="00A60A66"/>
    <w:rsid w:val="00A60FE5"/>
    <w:rsid w:val="00A7289A"/>
    <w:rsid w:val="00AA473A"/>
    <w:rsid w:val="00AB2FCF"/>
    <w:rsid w:val="00AD202C"/>
    <w:rsid w:val="00AE7467"/>
    <w:rsid w:val="00AF401F"/>
    <w:rsid w:val="00AF492A"/>
    <w:rsid w:val="00B22639"/>
    <w:rsid w:val="00B26FAF"/>
    <w:rsid w:val="00B31249"/>
    <w:rsid w:val="00B86A54"/>
    <w:rsid w:val="00B90E5F"/>
    <w:rsid w:val="00B96FB8"/>
    <w:rsid w:val="00C04D71"/>
    <w:rsid w:val="00C5063B"/>
    <w:rsid w:val="00CC73D2"/>
    <w:rsid w:val="00CD0A98"/>
    <w:rsid w:val="00CD5D46"/>
    <w:rsid w:val="00CD6948"/>
    <w:rsid w:val="00CF5560"/>
    <w:rsid w:val="00D22599"/>
    <w:rsid w:val="00D23D62"/>
    <w:rsid w:val="00D40471"/>
    <w:rsid w:val="00D4320B"/>
    <w:rsid w:val="00D63699"/>
    <w:rsid w:val="00D66EB1"/>
    <w:rsid w:val="00D81B09"/>
    <w:rsid w:val="00D86EF5"/>
    <w:rsid w:val="00DA09B4"/>
    <w:rsid w:val="00DA7DBC"/>
    <w:rsid w:val="00DD62BC"/>
    <w:rsid w:val="00DD6CBB"/>
    <w:rsid w:val="00DE5065"/>
    <w:rsid w:val="00E03C43"/>
    <w:rsid w:val="00E30D92"/>
    <w:rsid w:val="00E31869"/>
    <w:rsid w:val="00E34FF9"/>
    <w:rsid w:val="00E470C9"/>
    <w:rsid w:val="00E52ECC"/>
    <w:rsid w:val="00E70B2D"/>
    <w:rsid w:val="00E7250F"/>
    <w:rsid w:val="00E90660"/>
    <w:rsid w:val="00E94469"/>
    <w:rsid w:val="00EA1BC4"/>
    <w:rsid w:val="00EA27A5"/>
    <w:rsid w:val="00EB5E4D"/>
    <w:rsid w:val="00EB6756"/>
    <w:rsid w:val="00EE69E2"/>
    <w:rsid w:val="00F27223"/>
    <w:rsid w:val="00F369FE"/>
    <w:rsid w:val="00F609B4"/>
    <w:rsid w:val="00F6151F"/>
    <w:rsid w:val="00FD7E8B"/>
    <w:rsid w:val="00FF0BF5"/>
    <w:rsid w:val="01DD1892"/>
    <w:rsid w:val="02056869"/>
    <w:rsid w:val="02201E2B"/>
    <w:rsid w:val="02B96BBB"/>
    <w:rsid w:val="0300DF37"/>
    <w:rsid w:val="03225D2B"/>
    <w:rsid w:val="035D8BD9"/>
    <w:rsid w:val="039631F1"/>
    <w:rsid w:val="051560DC"/>
    <w:rsid w:val="07964547"/>
    <w:rsid w:val="07C5C7C7"/>
    <w:rsid w:val="09DC0C71"/>
    <w:rsid w:val="0B0BB028"/>
    <w:rsid w:val="0BA4A79B"/>
    <w:rsid w:val="0BC41DDA"/>
    <w:rsid w:val="0C6054A3"/>
    <w:rsid w:val="0CAC30EF"/>
    <w:rsid w:val="0D07698F"/>
    <w:rsid w:val="0D1D2270"/>
    <w:rsid w:val="0D4F8D25"/>
    <w:rsid w:val="0D854159"/>
    <w:rsid w:val="0DBC3CE1"/>
    <w:rsid w:val="0E56CEC3"/>
    <w:rsid w:val="0EA31AC5"/>
    <w:rsid w:val="0F321290"/>
    <w:rsid w:val="0FDC5B0C"/>
    <w:rsid w:val="1046F913"/>
    <w:rsid w:val="10E6E1B7"/>
    <w:rsid w:val="111B734A"/>
    <w:rsid w:val="11DADAB2"/>
    <w:rsid w:val="11E3981A"/>
    <w:rsid w:val="12FF08B6"/>
    <w:rsid w:val="14C84FE7"/>
    <w:rsid w:val="14CCAC8A"/>
    <w:rsid w:val="15666379"/>
    <w:rsid w:val="15CF5D1C"/>
    <w:rsid w:val="15DA8861"/>
    <w:rsid w:val="15FC4752"/>
    <w:rsid w:val="16888FCA"/>
    <w:rsid w:val="168CC30D"/>
    <w:rsid w:val="193F5D00"/>
    <w:rsid w:val="194F660A"/>
    <w:rsid w:val="1A15A2BE"/>
    <w:rsid w:val="1B81BCF8"/>
    <w:rsid w:val="1CCF7B5E"/>
    <w:rsid w:val="1CD17459"/>
    <w:rsid w:val="1D792D41"/>
    <w:rsid w:val="1F6B2211"/>
    <w:rsid w:val="1FEC0657"/>
    <w:rsid w:val="20A4D197"/>
    <w:rsid w:val="20E35D84"/>
    <w:rsid w:val="212949F0"/>
    <w:rsid w:val="216B1EA1"/>
    <w:rsid w:val="2217E2E0"/>
    <w:rsid w:val="226A6D0D"/>
    <w:rsid w:val="23549E75"/>
    <w:rsid w:val="235CE53E"/>
    <w:rsid w:val="23EA841C"/>
    <w:rsid w:val="247254B1"/>
    <w:rsid w:val="24A0DDC4"/>
    <w:rsid w:val="2810DF9A"/>
    <w:rsid w:val="28B330A7"/>
    <w:rsid w:val="2937449B"/>
    <w:rsid w:val="2A28BF37"/>
    <w:rsid w:val="2AA98A5B"/>
    <w:rsid w:val="2B5FC16F"/>
    <w:rsid w:val="2B9C028C"/>
    <w:rsid w:val="2BA30DE7"/>
    <w:rsid w:val="2C657E0C"/>
    <w:rsid w:val="2C75E8FD"/>
    <w:rsid w:val="2DA8B82F"/>
    <w:rsid w:val="2EF7CA84"/>
    <w:rsid w:val="2FF02B1F"/>
    <w:rsid w:val="304C9676"/>
    <w:rsid w:val="308E1340"/>
    <w:rsid w:val="30B7076A"/>
    <w:rsid w:val="30DECF5F"/>
    <w:rsid w:val="316A7AFF"/>
    <w:rsid w:val="3186C5E4"/>
    <w:rsid w:val="31A6C0FD"/>
    <w:rsid w:val="32147790"/>
    <w:rsid w:val="32937BA9"/>
    <w:rsid w:val="3335D739"/>
    <w:rsid w:val="33580B28"/>
    <w:rsid w:val="33AAE02D"/>
    <w:rsid w:val="351162DF"/>
    <w:rsid w:val="35606CBF"/>
    <w:rsid w:val="36DB4F4E"/>
    <w:rsid w:val="3958EBE6"/>
    <w:rsid w:val="39DF3A87"/>
    <w:rsid w:val="3C4757A9"/>
    <w:rsid w:val="3C908CA8"/>
    <w:rsid w:val="3EDC7AE4"/>
    <w:rsid w:val="3FE74F9E"/>
    <w:rsid w:val="3FED147C"/>
    <w:rsid w:val="41076CF5"/>
    <w:rsid w:val="41AB30FD"/>
    <w:rsid w:val="420296B1"/>
    <w:rsid w:val="422507CC"/>
    <w:rsid w:val="42E87496"/>
    <w:rsid w:val="437A5D60"/>
    <w:rsid w:val="43A310C1"/>
    <w:rsid w:val="45C249A1"/>
    <w:rsid w:val="463D87CA"/>
    <w:rsid w:val="4656E83D"/>
    <w:rsid w:val="47082099"/>
    <w:rsid w:val="47933276"/>
    <w:rsid w:val="47C968B9"/>
    <w:rsid w:val="4829550C"/>
    <w:rsid w:val="49097C26"/>
    <w:rsid w:val="490E6F2F"/>
    <w:rsid w:val="491C3B28"/>
    <w:rsid w:val="493E6701"/>
    <w:rsid w:val="495FE4F5"/>
    <w:rsid w:val="4B0AE011"/>
    <w:rsid w:val="4B0DAA31"/>
    <w:rsid w:val="4BD194B9"/>
    <w:rsid w:val="4D5A668C"/>
    <w:rsid w:val="4DB46EFB"/>
    <w:rsid w:val="4E4280D3"/>
    <w:rsid w:val="4E4B7743"/>
    <w:rsid w:val="4F165024"/>
    <w:rsid w:val="50837B2C"/>
    <w:rsid w:val="5119EAE0"/>
    <w:rsid w:val="51BBA5BB"/>
    <w:rsid w:val="51D47EB7"/>
    <w:rsid w:val="51E58E7F"/>
    <w:rsid w:val="52CBEDE9"/>
    <w:rsid w:val="53A606D1"/>
    <w:rsid w:val="53EB9C90"/>
    <w:rsid w:val="53F9B0A0"/>
    <w:rsid w:val="54254309"/>
    <w:rsid w:val="556416D4"/>
    <w:rsid w:val="55650AAE"/>
    <w:rsid w:val="55899CA3"/>
    <w:rsid w:val="571AB2D9"/>
    <w:rsid w:val="576FAC66"/>
    <w:rsid w:val="584081BF"/>
    <w:rsid w:val="58F3DCA5"/>
    <w:rsid w:val="5909743A"/>
    <w:rsid w:val="5986E266"/>
    <w:rsid w:val="5A20AFB0"/>
    <w:rsid w:val="5B492C79"/>
    <w:rsid w:val="5B933A36"/>
    <w:rsid w:val="5BF3375F"/>
    <w:rsid w:val="5D50E00E"/>
    <w:rsid w:val="5D854D04"/>
    <w:rsid w:val="5DF0C140"/>
    <w:rsid w:val="5E019605"/>
    <w:rsid w:val="5E40D559"/>
    <w:rsid w:val="5E69E78B"/>
    <w:rsid w:val="5ECDABA9"/>
    <w:rsid w:val="60161DDE"/>
    <w:rsid w:val="6049B624"/>
    <w:rsid w:val="60881759"/>
    <w:rsid w:val="60F4B78C"/>
    <w:rsid w:val="614E4D19"/>
    <w:rsid w:val="61F9133A"/>
    <w:rsid w:val="6234D43D"/>
    <w:rsid w:val="633A0A3E"/>
    <w:rsid w:val="63C344F8"/>
    <w:rsid w:val="6444748F"/>
    <w:rsid w:val="64CD9214"/>
    <w:rsid w:val="651B924B"/>
    <w:rsid w:val="65A9C06A"/>
    <w:rsid w:val="65AA6E3D"/>
    <w:rsid w:val="66527BAB"/>
    <w:rsid w:val="67F20732"/>
    <w:rsid w:val="689E4700"/>
    <w:rsid w:val="692C845A"/>
    <w:rsid w:val="6A5CBF0E"/>
    <w:rsid w:val="6BF0ABFE"/>
    <w:rsid w:val="6BF31DDE"/>
    <w:rsid w:val="6E01C11E"/>
    <w:rsid w:val="6E514A17"/>
    <w:rsid w:val="6EB470B8"/>
    <w:rsid w:val="6F382826"/>
    <w:rsid w:val="6F480201"/>
    <w:rsid w:val="6FEF8B41"/>
    <w:rsid w:val="70AD140B"/>
    <w:rsid w:val="72AE42E5"/>
    <w:rsid w:val="73578B59"/>
    <w:rsid w:val="73E4B4CD"/>
    <w:rsid w:val="743658B6"/>
    <w:rsid w:val="746368B0"/>
    <w:rsid w:val="7494AE70"/>
    <w:rsid w:val="7541FE83"/>
    <w:rsid w:val="7573ED3B"/>
    <w:rsid w:val="75C09207"/>
    <w:rsid w:val="75C51AE1"/>
    <w:rsid w:val="762DAB8D"/>
    <w:rsid w:val="76629FBA"/>
    <w:rsid w:val="76AEAD7A"/>
    <w:rsid w:val="77433A0B"/>
    <w:rsid w:val="77C0E2B1"/>
    <w:rsid w:val="796D12AD"/>
    <w:rsid w:val="7A1C4802"/>
    <w:rsid w:val="7B7170A9"/>
    <w:rsid w:val="7C5C2881"/>
    <w:rsid w:val="7EEDF478"/>
    <w:rsid w:val="7F39CA3F"/>
    <w:rsid w:val="7FB5F242"/>
    <w:rsid w:val="7FEA68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668CC"/>
  <w15:chartTrackingRefBased/>
  <w15:docId w15:val="{69568D72-FC75-1940-9110-FDAE9472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258"/>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17070"/>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17070"/>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17070"/>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17070"/>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17070"/>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17070"/>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17070"/>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17070"/>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17070"/>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0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0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0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0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0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0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0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0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070"/>
    <w:rPr>
      <w:rFonts w:eastAsiaTheme="majorEastAsia" w:cstheme="majorBidi"/>
      <w:color w:val="272727" w:themeColor="text1" w:themeTint="D8"/>
    </w:rPr>
  </w:style>
  <w:style w:type="paragraph" w:styleId="Title">
    <w:name w:val="Title"/>
    <w:basedOn w:val="Normal"/>
    <w:next w:val="Normal"/>
    <w:link w:val="TitleChar"/>
    <w:uiPriority w:val="10"/>
    <w:qFormat/>
    <w:rsid w:val="0051707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170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070"/>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170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070"/>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17070"/>
    <w:rPr>
      <w:i/>
      <w:iCs/>
      <w:color w:val="404040" w:themeColor="text1" w:themeTint="BF"/>
    </w:rPr>
  </w:style>
  <w:style w:type="paragraph" w:styleId="ListParagraph">
    <w:name w:val="List Paragraph"/>
    <w:basedOn w:val="Normal"/>
    <w:uiPriority w:val="34"/>
    <w:qFormat/>
    <w:rsid w:val="00517070"/>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517070"/>
    <w:rPr>
      <w:i/>
      <w:iCs/>
      <w:color w:val="0F4761" w:themeColor="accent1" w:themeShade="BF"/>
    </w:rPr>
  </w:style>
  <w:style w:type="paragraph" w:styleId="IntenseQuote">
    <w:name w:val="Intense Quote"/>
    <w:basedOn w:val="Normal"/>
    <w:next w:val="Normal"/>
    <w:link w:val="IntenseQuoteChar"/>
    <w:uiPriority w:val="30"/>
    <w:qFormat/>
    <w:rsid w:val="0051707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17070"/>
    <w:rPr>
      <w:i/>
      <w:iCs/>
      <w:color w:val="0F4761" w:themeColor="accent1" w:themeShade="BF"/>
    </w:rPr>
  </w:style>
  <w:style w:type="character" w:styleId="IntenseReference">
    <w:name w:val="Intense Reference"/>
    <w:basedOn w:val="DefaultParagraphFont"/>
    <w:uiPriority w:val="32"/>
    <w:qFormat/>
    <w:rsid w:val="00517070"/>
    <w:rPr>
      <w:b/>
      <w:bCs/>
      <w:smallCaps/>
      <w:color w:val="0F4761" w:themeColor="accent1" w:themeShade="BF"/>
      <w:spacing w:val="5"/>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467886"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27223"/>
    <w:pPr>
      <w:tabs>
        <w:tab w:val="center" w:pos="4513"/>
        <w:tab w:val="right" w:pos="9026"/>
      </w:tabs>
    </w:pPr>
  </w:style>
  <w:style w:type="character" w:customStyle="1" w:styleId="HeaderChar">
    <w:name w:val="Header Char"/>
    <w:basedOn w:val="DefaultParagraphFont"/>
    <w:link w:val="Header"/>
    <w:uiPriority w:val="99"/>
    <w:rsid w:val="00F27223"/>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F27223"/>
    <w:pPr>
      <w:tabs>
        <w:tab w:val="center" w:pos="4513"/>
        <w:tab w:val="right" w:pos="9026"/>
      </w:tabs>
    </w:pPr>
  </w:style>
  <w:style w:type="character" w:customStyle="1" w:styleId="FooterChar">
    <w:name w:val="Footer Char"/>
    <w:basedOn w:val="DefaultParagraphFont"/>
    <w:link w:val="Footer"/>
    <w:uiPriority w:val="99"/>
    <w:rsid w:val="00F27223"/>
    <w:rPr>
      <w:rFonts w:ascii="Times New Roman" w:eastAsia="Times New Roman" w:hAnsi="Times New Roman" w:cs="Times New Roman"/>
      <w:kern w:val="0"/>
      <w:lang w:eastAsia="en-GB"/>
      <w14:ligatures w14:val="none"/>
    </w:rPr>
  </w:style>
  <w:style w:type="paragraph" w:styleId="Revision">
    <w:name w:val="Revision"/>
    <w:hidden/>
    <w:uiPriority w:val="99"/>
    <w:semiHidden/>
    <w:rsid w:val="00485871"/>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0F1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tificamerican.com/article/anthropology-association-apologizes-to-native-americans-for-the-fields-legacy-of-har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reativecommons.org/licenses/by-nc-nd/4.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katya.herberg@anthro.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Herberg</dc:creator>
  <cp:keywords/>
  <dc:description/>
  <cp:lastModifiedBy>Chihab El Khachab</cp:lastModifiedBy>
  <cp:revision>12</cp:revision>
  <dcterms:created xsi:type="dcterms:W3CDTF">2024-05-05T16:18:00Z</dcterms:created>
  <dcterms:modified xsi:type="dcterms:W3CDTF">2024-12-13T20:02:00Z</dcterms:modified>
</cp:coreProperties>
</file>