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8D61" w14:textId="1345122B" w:rsidR="0097746A" w:rsidRPr="00D63461" w:rsidRDefault="00D63461" w:rsidP="00D63461">
      <w:pPr>
        <w:jc w:val="center"/>
        <w:rPr>
          <w:rFonts w:ascii="Gill Sans MT" w:eastAsia="Calibri" w:hAnsi="Gill Sans MT" w:cs="Calibri"/>
          <w:color w:val="D13438"/>
        </w:rPr>
      </w:pPr>
      <w:r w:rsidRPr="009152B5">
        <w:rPr>
          <w:rFonts w:ascii="Gill Sans MT" w:hAnsi="Gill Sans MT"/>
          <w:noProof/>
          <w:lang w:val="en-US"/>
        </w:rPr>
        <w:drawing>
          <wp:inline distT="0" distB="0" distL="0" distR="0" wp14:anchorId="5BD6C772" wp14:editId="2647E3B4">
            <wp:extent cx="3863211" cy="896264"/>
            <wp:effectExtent l="19050" t="19050" r="23495" b="1841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7746A">
        <w:br/>
      </w:r>
    </w:p>
    <w:p w14:paraId="5A4CC203" w14:textId="231072EE" w:rsidR="0097746A" w:rsidRPr="00D63461" w:rsidRDefault="0097746A" w:rsidP="00D63461">
      <w:pPr>
        <w:jc w:val="center"/>
        <w:rPr>
          <w:rFonts w:ascii="Gill Sans MT" w:eastAsia="Calibri" w:hAnsi="Gill Sans MT" w:cs="Calibri"/>
          <w:color w:val="D13438"/>
        </w:rPr>
      </w:pPr>
    </w:p>
    <w:p w14:paraId="45999E28" w14:textId="4079BE9A" w:rsidR="0097746A" w:rsidRPr="00DF686F" w:rsidRDefault="0097746A" w:rsidP="00D63461">
      <w:pPr>
        <w:jc w:val="both"/>
        <w:rPr>
          <w:rFonts w:ascii="Gill Sans MT" w:hAnsi="Gill Sans MT" w:cs="Times New Roman"/>
          <w:sz w:val="28"/>
          <w:szCs w:val="28"/>
        </w:rPr>
      </w:pPr>
      <w:r w:rsidRPr="2B599918">
        <w:rPr>
          <w:rFonts w:ascii="Gill Sans MT" w:hAnsi="Gill Sans MT" w:cs="Times New Roman"/>
          <w:b/>
          <w:bCs/>
          <w:sz w:val="28"/>
          <w:szCs w:val="28"/>
        </w:rPr>
        <w:t xml:space="preserve">MICHAEL M.J. FISCHER. </w:t>
      </w:r>
      <w:r w:rsidRPr="2B599918">
        <w:rPr>
          <w:rFonts w:ascii="Gill Sans MT" w:hAnsi="Gill Sans MT" w:cs="Times New Roman"/>
          <w:i/>
          <w:iCs/>
          <w:sz w:val="28"/>
          <w:szCs w:val="28"/>
        </w:rPr>
        <w:t>AT THE PIVOT OF EAST AND WEST: ETHNOGRAPHIC, LITERARY, AND FILMIC ARTS</w:t>
      </w:r>
      <w:r w:rsidR="006A32C1" w:rsidRPr="2B599918">
        <w:rPr>
          <w:rFonts w:ascii="Gill Sans MT" w:hAnsi="Gill Sans MT" w:cs="Times New Roman"/>
          <w:i/>
          <w:iCs/>
          <w:sz w:val="28"/>
          <w:szCs w:val="28"/>
        </w:rPr>
        <w:t xml:space="preserve">. </w:t>
      </w:r>
      <w:r w:rsidR="006A32C1" w:rsidRPr="2B599918">
        <w:rPr>
          <w:rFonts w:ascii="Gill Sans MT" w:hAnsi="Gill Sans MT" w:cs="Times New Roman"/>
          <w:sz w:val="28"/>
          <w:szCs w:val="28"/>
        </w:rPr>
        <w:t xml:space="preserve">DURHAM: DUKE UNIVERSITY PRESS 2023. 365 P. ISBN: </w:t>
      </w:r>
      <w:r w:rsidR="00EA7AF1" w:rsidRPr="2B599918">
        <w:rPr>
          <w:rFonts w:ascii="Gill Sans MT" w:hAnsi="Gill Sans MT" w:cs="Times New Roman"/>
          <w:sz w:val="28"/>
          <w:szCs w:val="28"/>
        </w:rPr>
        <w:t>9781478019893</w:t>
      </w:r>
    </w:p>
    <w:p w14:paraId="31554018" w14:textId="77777777" w:rsidR="0097746A" w:rsidRPr="00D63461" w:rsidRDefault="0097746A" w:rsidP="00D63461">
      <w:pPr>
        <w:jc w:val="center"/>
        <w:rPr>
          <w:rFonts w:ascii="Gill Sans MT" w:hAnsi="Gill Sans MT" w:cs="Times New Roman"/>
        </w:rPr>
      </w:pPr>
    </w:p>
    <w:p w14:paraId="7F9FAECB" w14:textId="68780E4E" w:rsidR="003F51BD" w:rsidRPr="00EA7AF1" w:rsidRDefault="00EA7AF1" w:rsidP="00D63461">
      <w:pPr>
        <w:jc w:val="center"/>
        <w:rPr>
          <w:rFonts w:ascii="Gill Sans MT" w:hAnsi="Gill Sans MT" w:cs="Times New Roman"/>
          <w:sz w:val="28"/>
          <w:szCs w:val="28"/>
        </w:rPr>
      </w:pPr>
      <w:r w:rsidRPr="2B599918">
        <w:rPr>
          <w:rFonts w:ascii="Gill Sans MT" w:hAnsi="Gill Sans MT" w:cs="Times New Roman"/>
          <w:sz w:val="28"/>
          <w:szCs w:val="28"/>
        </w:rPr>
        <w:t>EMILY LONG</w:t>
      </w:r>
      <w:r w:rsidR="003F51BD" w:rsidRPr="2B599918">
        <w:rPr>
          <w:rStyle w:val="FootnoteReference"/>
          <w:rFonts w:ascii="Calibri" w:hAnsi="Calibri" w:cs="Calibri"/>
          <w:sz w:val="28"/>
          <w:szCs w:val="28"/>
        </w:rPr>
        <w:footnoteReference w:id="1"/>
      </w:r>
    </w:p>
    <w:p w14:paraId="3AF3A013" w14:textId="77777777" w:rsidR="00E76061" w:rsidRPr="0027050A" w:rsidRDefault="00E76061" w:rsidP="00D63461">
      <w:pPr>
        <w:jc w:val="both"/>
        <w:rPr>
          <w:rFonts w:ascii="Gill Sans MT" w:hAnsi="Gill Sans MT" w:cs="Calibri"/>
        </w:rPr>
      </w:pPr>
    </w:p>
    <w:p w14:paraId="1C77EAF3" w14:textId="77777777" w:rsidR="00D63461" w:rsidRPr="0027050A" w:rsidRDefault="00D63461" w:rsidP="00D63461">
      <w:pPr>
        <w:jc w:val="both"/>
        <w:rPr>
          <w:rFonts w:ascii="Gill Sans MT" w:hAnsi="Gill Sans MT" w:cs="Calibri"/>
        </w:rPr>
      </w:pPr>
    </w:p>
    <w:p w14:paraId="0205A24B" w14:textId="13244D49" w:rsidR="0084623C" w:rsidRPr="00D63461" w:rsidRDefault="00BF3851" w:rsidP="00D63461">
      <w:pPr>
        <w:jc w:val="both"/>
        <w:rPr>
          <w:rFonts w:ascii="Gill Sans MT" w:eastAsia="Gill Sans MT" w:hAnsi="Gill Sans MT" w:cs="Gill Sans MT"/>
        </w:rPr>
      </w:pPr>
      <w:r w:rsidRPr="00D63461">
        <w:rPr>
          <w:rFonts w:ascii="Gill Sans MT" w:eastAsia="Gill Sans MT" w:hAnsi="Gill Sans MT" w:cs="Gill Sans MT"/>
          <w:i/>
          <w:iCs/>
        </w:rPr>
        <w:t xml:space="preserve">At the </w:t>
      </w:r>
      <w:r w:rsidR="006B2004">
        <w:rPr>
          <w:rFonts w:ascii="Gill Sans MT" w:eastAsia="Gill Sans MT" w:hAnsi="Gill Sans MT" w:cs="Gill Sans MT"/>
          <w:i/>
          <w:iCs/>
        </w:rPr>
        <w:t>p</w:t>
      </w:r>
      <w:r w:rsidRPr="00D63461">
        <w:rPr>
          <w:rFonts w:ascii="Gill Sans MT" w:eastAsia="Gill Sans MT" w:hAnsi="Gill Sans MT" w:cs="Gill Sans MT"/>
          <w:i/>
          <w:iCs/>
        </w:rPr>
        <w:t>ivot of East and West: ethnograp</w:t>
      </w:r>
      <w:r w:rsidR="00DB2EE1" w:rsidRPr="00D63461">
        <w:rPr>
          <w:rFonts w:ascii="Gill Sans MT" w:eastAsia="Gill Sans MT" w:hAnsi="Gill Sans MT" w:cs="Gill Sans MT"/>
          <w:i/>
          <w:iCs/>
        </w:rPr>
        <w:t xml:space="preserve">hic, literary, and filmic arts </w:t>
      </w:r>
      <w:proofErr w:type="gramStart"/>
      <w:r w:rsidR="00DB2EE1" w:rsidRPr="00D63461">
        <w:rPr>
          <w:rFonts w:ascii="Gill Sans MT" w:eastAsia="Gill Sans MT" w:hAnsi="Gill Sans MT" w:cs="Gill Sans MT"/>
        </w:rPr>
        <w:t>begins</w:t>
      </w:r>
      <w:proofErr w:type="gramEnd"/>
      <w:r w:rsidR="00DB2EE1" w:rsidRPr="00D63461">
        <w:rPr>
          <w:rFonts w:ascii="Gill Sans MT" w:eastAsia="Gill Sans MT" w:hAnsi="Gill Sans MT" w:cs="Gill Sans MT"/>
        </w:rPr>
        <w:t xml:space="preserve"> with</w:t>
      </w:r>
      <w:r w:rsidR="009F064E" w:rsidRPr="00D63461">
        <w:rPr>
          <w:rFonts w:ascii="Gill Sans MT" w:eastAsia="Gill Sans MT" w:hAnsi="Gill Sans MT" w:cs="Gill Sans MT"/>
        </w:rPr>
        <w:t xml:space="preserve"> </w:t>
      </w:r>
      <w:r w:rsidR="008A65E4" w:rsidRPr="00D63461">
        <w:rPr>
          <w:rFonts w:ascii="Gill Sans MT" w:eastAsia="Gill Sans MT" w:hAnsi="Gill Sans MT" w:cs="Gill Sans MT"/>
        </w:rPr>
        <w:t xml:space="preserve">Michael M. J. Fischer’s call to examine artistic works </w:t>
      </w:r>
      <w:r w:rsidR="00377816" w:rsidRPr="00D63461">
        <w:rPr>
          <w:rFonts w:ascii="Gill Sans MT" w:eastAsia="Gill Sans MT" w:hAnsi="Gill Sans MT" w:cs="Gill Sans MT"/>
        </w:rPr>
        <w:t xml:space="preserve">in conjunction with ethnographies </w:t>
      </w:r>
      <w:r w:rsidR="00252B06" w:rsidRPr="00D63461">
        <w:rPr>
          <w:rFonts w:ascii="Gill Sans MT" w:eastAsia="Gill Sans MT" w:hAnsi="Gill Sans MT" w:cs="Gill Sans MT"/>
        </w:rPr>
        <w:t>to</w:t>
      </w:r>
      <w:r w:rsidR="00377816" w:rsidRPr="00D63461">
        <w:rPr>
          <w:rFonts w:ascii="Gill Sans MT" w:eastAsia="Gill Sans MT" w:hAnsi="Gill Sans MT" w:cs="Gill Sans MT"/>
        </w:rPr>
        <w:t xml:space="preserve"> gain a holistic </w:t>
      </w:r>
      <w:r w:rsidR="000F3E54" w:rsidRPr="00D63461">
        <w:rPr>
          <w:rFonts w:ascii="Gill Sans MT" w:eastAsia="Gill Sans MT" w:hAnsi="Gill Sans MT" w:cs="Gill Sans MT"/>
        </w:rPr>
        <w:t xml:space="preserve">understanding of </w:t>
      </w:r>
      <w:r w:rsidR="00BC6DDD" w:rsidRPr="00D63461">
        <w:rPr>
          <w:rFonts w:ascii="Gill Sans MT" w:eastAsia="Gill Sans MT" w:hAnsi="Gill Sans MT" w:cs="Gill Sans MT"/>
        </w:rPr>
        <w:t>how fictional works</w:t>
      </w:r>
      <w:r w:rsidR="00633CCE" w:rsidRPr="00D63461">
        <w:rPr>
          <w:rFonts w:ascii="Gill Sans MT" w:eastAsia="Gill Sans MT" w:hAnsi="Gill Sans MT" w:cs="Gill Sans MT"/>
        </w:rPr>
        <w:t xml:space="preserve"> </w:t>
      </w:r>
      <w:r w:rsidR="00F00AC2" w:rsidRPr="00D63461">
        <w:rPr>
          <w:rFonts w:ascii="Gill Sans MT" w:eastAsia="Gill Sans MT" w:hAnsi="Gill Sans MT" w:cs="Gill Sans MT"/>
        </w:rPr>
        <w:t xml:space="preserve">can </w:t>
      </w:r>
      <w:r w:rsidR="00984935" w:rsidRPr="00D63461">
        <w:rPr>
          <w:rFonts w:ascii="Gill Sans MT" w:eastAsia="Gill Sans MT" w:hAnsi="Gill Sans MT" w:cs="Gill Sans MT"/>
        </w:rPr>
        <w:t xml:space="preserve">present </w:t>
      </w:r>
      <w:r w:rsidR="00D335F7" w:rsidRPr="00D63461">
        <w:rPr>
          <w:rFonts w:ascii="Gill Sans MT" w:eastAsia="Gill Sans MT" w:hAnsi="Gill Sans MT" w:cs="Gill Sans MT"/>
        </w:rPr>
        <w:t>historical t</w:t>
      </w:r>
      <w:r w:rsidR="00890453" w:rsidRPr="00D63461">
        <w:rPr>
          <w:rFonts w:ascii="Gill Sans MT" w:eastAsia="Gill Sans MT" w:hAnsi="Gill Sans MT" w:cs="Gill Sans MT"/>
        </w:rPr>
        <w:t>ruths, particularly for those whose voices were silenced or whose histories were buried and forgotten.</w:t>
      </w:r>
      <w:r w:rsidR="00E046C3" w:rsidRPr="00D63461">
        <w:rPr>
          <w:rFonts w:ascii="Gill Sans MT" w:eastAsia="Gill Sans MT" w:hAnsi="Gill Sans MT" w:cs="Gill Sans MT"/>
        </w:rPr>
        <w:t xml:space="preserve"> </w:t>
      </w:r>
      <w:r w:rsidR="00CD7595" w:rsidRPr="00D63461">
        <w:rPr>
          <w:rFonts w:ascii="Gill Sans MT" w:eastAsia="Gill Sans MT" w:hAnsi="Gill Sans MT" w:cs="Gill Sans MT"/>
        </w:rPr>
        <w:t xml:space="preserve">This call </w:t>
      </w:r>
      <w:r w:rsidR="00FA5BBC" w:rsidRPr="00D63461">
        <w:rPr>
          <w:rFonts w:ascii="Gill Sans MT" w:eastAsia="Gill Sans MT" w:hAnsi="Gill Sans MT" w:cs="Gill Sans MT"/>
        </w:rPr>
        <w:t xml:space="preserve">to </w:t>
      </w:r>
      <w:r w:rsidR="008C1EAB" w:rsidRPr="00D63461">
        <w:rPr>
          <w:rFonts w:ascii="Gill Sans MT" w:eastAsia="Gill Sans MT" w:hAnsi="Gill Sans MT" w:cs="Gill Sans MT"/>
        </w:rPr>
        <w:t xml:space="preserve">seriously </w:t>
      </w:r>
      <w:r w:rsidR="00FA5BBC" w:rsidRPr="00D63461">
        <w:rPr>
          <w:rFonts w:ascii="Gill Sans MT" w:eastAsia="Gill Sans MT" w:hAnsi="Gill Sans MT" w:cs="Gill Sans MT"/>
        </w:rPr>
        <w:t>consider</w:t>
      </w:r>
      <w:r w:rsidR="008C1EAB" w:rsidRPr="00D63461">
        <w:rPr>
          <w:rFonts w:ascii="Gill Sans MT" w:eastAsia="Gill Sans MT" w:hAnsi="Gill Sans MT" w:cs="Gill Sans MT"/>
        </w:rPr>
        <w:t xml:space="preserve"> </w:t>
      </w:r>
      <w:r w:rsidR="00FA5BBC" w:rsidRPr="00D63461">
        <w:rPr>
          <w:rFonts w:ascii="Gill Sans MT" w:eastAsia="Gill Sans MT" w:hAnsi="Gill Sans MT" w:cs="Gill Sans MT"/>
        </w:rPr>
        <w:t xml:space="preserve">the works of </w:t>
      </w:r>
      <w:r w:rsidR="005D77A3" w:rsidRPr="00D63461">
        <w:rPr>
          <w:rFonts w:ascii="Gill Sans MT" w:eastAsia="Gill Sans MT" w:hAnsi="Gill Sans MT" w:cs="Gill Sans MT"/>
        </w:rPr>
        <w:t>artists and creators continues throughout the book as Fischer hig</w:t>
      </w:r>
      <w:r w:rsidR="006E4D70" w:rsidRPr="00D63461">
        <w:rPr>
          <w:rFonts w:ascii="Gill Sans MT" w:eastAsia="Gill Sans MT" w:hAnsi="Gill Sans MT" w:cs="Gill Sans MT"/>
        </w:rPr>
        <w:t>h</w:t>
      </w:r>
      <w:r w:rsidR="005D77A3" w:rsidRPr="00D63461">
        <w:rPr>
          <w:rFonts w:ascii="Gill Sans MT" w:eastAsia="Gill Sans MT" w:hAnsi="Gill Sans MT" w:cs="Gill Sans MT"/>
        </w:rPr>
        <w:t xml:space="preserve">lights </w:t>
      </w:r>
      <w:r w:rsidR="006E4D70" w:rsidRPr="00D63461">
        <w:rPr>
          <w:rFonts w:ascii="Gill Sans MT" w:eastAsia="Gill Sans MT" w:hAnsi="Gill Sans MT" w:cs="Gill Sans MT"/>
        </w:rPr>
        <w:t xml:space="preserve">individual films and novels that </w:t>
      </w:r>
      <w:r w:rsidR="00ED7486" w:rsidRPr="00D63461">
        <w:rPr>
          <w:rFonts w:ascii="Gill Sans MT" w:eastAsia="Gill Sans MT" w:hAnsi="Gill Sans MT" w:cs="Gill Sans MT"/>
        </w:rPr>
        <w:t xml:space="preserve">encompass </w:t>
      </w:r>
      <w:r w:rsidR="00802AF3" w:rsidRPr="00D63461">
        <w:rPr>
          <w:rFonts w:ascii="Gill Sans MT" w:eastAsia="Gill Sans MT" w:hAnsi="Gill Sans MT" w:cs="Gill Sans MT"/>
        </w:rPr>
        <w:t xml:space="preserve">such topics as </w:t>
      </w:r>
      <w:r w:rsidR="00ED7486" w:rsidRPr="00D63461">
        <w:rPr>
          <w:rFonts w:ascii="Gill Sans MT" w:eastAsia="Gill Sans MT" w:hAnsi="Gill Sans MT" w:cs="Gill Sans MT"/>
        </w:rPr>
        <w:t xml:space="preserve">histories of war, </w:t>
      </w:r>
      <w:r w:rsidR="00802AF3" w:rsidRPr="00D63461">
        <w:rPr>
          <w:rFonts w:ascii="Gill Sans MT" w:eastAsia="Gill Sans MT" w:hAnsi="Gill Sans MT" w:cs="Gill Sans MT"/>
        </w:rPr>
        <w:t xml:space="preserve">coming-of-age stories, science fiction </w:t>
      </w:r>
      <w:r w:rsidR="003E19BD" w:rsidRPr="00D63461">
        <w:rPr>
          <w:rFonts w:ascii="Gill Sans MT" w:eastAsia="Gill Sans MT" w:hAnsi="Gill Sans MT" w:cs="Gill Sans MT"/>
        </w:rPr>
        <w:t xml:space="preserve">creatures, and local cuisines. </w:t>
      </w:r>
      <w:r w:rsidR="00B13E6D" w:rsidRPr="00D63461">
        <w:rPr>
          <w:rFonts w:ascii="Gill Sans MT" w:eastAsia="Gill Sans MT" w:hAnsi="Gill Sans MT" w:cs="Gill Sans MT"/>
        </w:rPr>
        <w:t xml:space="preserve">The </w:t>
      </w:r>
      <w:r w:rsidR="00704F54" w:rsidRPr="00D63461">
        <w:rPr>
          <w:rFonts w:ascii="Gill Sans MT" w:eastAsia="Gill Sans MT" w:hAnsi="Gill Sans MT" w:cs="Gill Sans MT"/>
        </w:rPr>
        <w:t>goal</w:t>
      </w:r>
      <w:r w:rsidR="00B13E6D" w:rsidRPr="00D63461">
        <w:rPr>
          <w:rFonts w:ascii="Gill Sans MT" w:eastAsia="Gill Sans MT" w:hAnsi="Gill Sans MT" w:cs="Gill Sans MT"/>
        </w:rPr>
        <w:t xml:space="preserve"> of such discussions </w:t>
      </w:r>
      <w:r w:rsidR="008921BC" w:rsidRPr="00D63461">
        <w:rPr>
          <w:rFonts w:ascii="Gill Sans MT" w:eastAsia="Gill Sans MT" w:hAnsi="Gill Sans MT" w:cs="Gill Sans MT"/>
        </w:rPr>
        <w:t xml:space="preserve">is </w:t>
      </w:r>
      <w:r w:rsidR="00AB23C4" w:rsidRPr="00D63461">
        <w:rPr>
          <w:rFonts w:ascii="Gill Sans MT" w:eastAsia="Gill Sans MT" w:hAnsi="Gill Sans MT" w:cs="Gill Sans MT"/>
        </w:rPr>
        <w:t xml:space="preserve">‘to reclaim literary and filmic productions </w:t>
      </w:r>
      <w:r w:rsidR="0096640F" w:rsidRPr="00D63461">
        <w:rPr>
          <w:rFonts w:ascii="Gill Sans MT" w:eastAsia="Gill Sans MT" w:hAnsi="Gill Sans MT" w:cs="Gill Sans MT"/>
        </w:rPr>
        <w:t>as w</w:t>
      </w:r>
      <w:r w:rsidR="00EA615F" w:rsidRPr="00D63461">
        <w:rPr>
          <w:rFonts w:ascii="Gill Sans MT" w:eastAsia="Gill Sans MT" w:hAnsi="Gill Sans MT" w:cs="Gill Sans MT"/>
        </w:rPr>
        <w:t xml:space="preserve">orthy of full incorporation into anthropological accounts of contemporary culture’ (37). </w:t>
      </w:r>
      <w:r w:rsidR="0035507F" w:rsidRPr="00D63461">
        <w:rPr>
          <w:rFonts w:ascii="Gill Sans MT" w:eastAsia="Gill Sans MT" w:hAnsi="Gill Sans MT" w:cs="Gill Sans MT"/>
        </w:rPr>
        <w:t xml:space="preserve">Fischer’s </w:t>
      </w:r>
      <w:r w:rsidR="00930222" w:rsidRPr="00D63461">
        <w:rPr>
          <w:rFonts w:ascii="Gill Sans MT" w:eastAsia="Gill Sans MT" w:hAnsi="Gill Sans MT" w:cs="Gill Sans MT"/>
        </w:rPr>
        <w:t xml:space="preserve">exploration of a diverse range of films and novels </w:t>
      </w:r>
      <w:r w:rsidR="0083588B" w:rsidRPr="00D63461">
        <w:rPr>
          <w:rFonts w:ascii="Gill Sans MT" w:eastAsia="Gill Sans MT" w:hAnsi="Gill Sans MT" w:cs="Gill Sans MT"/>
        </w:rPr>
        <w:t xml:space="preserve">creates a compelling view of modern Southeast Asia, particularly Singapore, </w:t>
      </w:r>
      <w:r w:rsidR="00527ACE" w:rsidRPr="00D63461">
        <w:rPr>
          <w:rFonts w:ascii="Gill Sans MT" w:eastAsia="Gill Sans MT" w:hAnsi="Gill Sans MT" w:cs="Gill Sans MT"/>
        </w:rPr>
        <w:t xml:space="preserve">in which historical circumstances collide with </w:t>
      </w:r>
      <w:r w:rsidR="0084623C" w:rsidRPr="00D63461">
        <w:rPr>
          <w:rFonts w:ascii="Gill Sans MT" w:eastAsia="Gill Sans MT" w:hAnsi="Gill Sans MT" w:cs="Gill Sans MT"/>
        </w:rPr>
        <w:t>contemporary</w:t>
      </w:r>
      <w:r w:rsidR="00527ACE" w:rsidRPr="00D63461">
        <w:rPr>
          <w:rFonts w:ascii="Gill Sans MT" w:eastAsia="Gill Sans MT" w:hAnsi="Gill Sans MT" w:cs="Gill Sans MT"/>
        </w:rPr>
        <w:t xml:space="preserve"> </w:t>
      </w:r>
      <w:r w:rsidR="005514EA" w:rsidRPr="00D63461">
        <w:rPr>
          <w:rFonts w:ascii="Gill Sans MT" w:eastAsia="Gill Sans MT" w:hAnsi="Gill Sans MT" w:cs="Gill Sans MT"/>
        </w:rPr>
        <w:t xml:space="preserve">(and future) </w:t>
      </w:r>
      <w:r w:rsidR="00527ACE" w:rsidRPr="00D63461">
        <w:rPr>
          <w:rFonts w:ascii="Gill Sans MT" w:eastAsia="Gill Sans MT" w:hAnsi="Gill Sans MT" w:cs="Gill Sans MT"/>
        </w:rPr>
        <w:t>lives</w:t>
      </w:r>
      <w:r w:rsidR="005514EA" w:rsidRPr="00D63461">
        <w:rPr>
          <w:rFonts w:ascii="Gill Sans MT" w:eastAsia="Gill Sans MT" w:hAnsi="Gill Sans MT" w:cs="Gill Sans MT"/>
        </w:rPr>
        <w:t xml:space="preserve">. </w:t>
      </w:r>
    </w:p>
    <w:p w14:paraId="0B84ECAA" w14:textId="0EEE7E47" w:rsidR="004B5BDA" w:rsidRPr="00D63461" w:rsidRDefault="00B714B1" w:rsidP="00D63461">
      <w:pPr>
        <w:jc w:val="both"/>
        <w:rPr>
          <w:rFonts w:ascii="Gill Sans MT" w:eastAsia="Gill Sans MT" w:hAnsi="Gill Sans MT" w:cs="Gill Sans MT"/>
        </w:rPr>
      </w:pPr>
      <w:r w:rsidRPr="00D63461">
        <w:rPr>
          <w:rFonts w:ascii="Gill Sans MT" w:hAnsi="Gill Sans MT" w:cs="Calibri"/>
        </w:rPr>
        <w:tab/>
      </w:r>
      <w:r w:rsidR="005028BC" w:rsidRPr="00D63461">
        <w:rPr>
          <w:rFonts w:ascii="Gill Sans MT" w:eastAsia="Gill Sans MT" w:hAnsi="Gill Sans MT" w:cs="Gill Sans MT"/>
        </w:rPr>
        <w:t xml:space="preserve">Chapter One </w:t>
      </w:r>
      <w:r w:rsidR="00AB52CB" w:rsidRPr="00D63461">
        <w:rPr>
          <w:rFonts w:ascii="Gill Sans MT" w:eastAsia="Gill Sans MT" w:hAnsi="Gill Sans MT" w:cs="Gill Sans MT"/>
        </w:rPr>
        <w:t xml:space="preserve">focuses on the work of documentary filmmaker </w:t>
      </w:r>
      <w:r w:rsidR="007A1586" w:rsidRPr="00D63461">
        <w:rPr>
          <w:rFonts w:ascii="Gill Sans MT" w:eastAsia="Gill Sans MT" w:hAnsi="Gill Sans MT" w:cs="Gill Sans MT"/>
        </w:rPr>
        <w:t xml:space="preserve">Tan Pin </w:t>
      </w:r>
      <w:proofErr w:type="spellStart"/>
      <w:r w:rsidR="007A1586" w:rsidRPr="00D63461">
        <w:rPr>
          <w:rFonts w:ascii="Gill Sans MT" w:eastAsia="Gill Sans MT" w:hAnsi="Gill Sans MT" w:cs="Gill Sans MT"/>
        </w:rPr>
        <w:t>Pin</w:t>
      </w:r>
      <w:proofErr w:type="spellEnd"/>
      <w:r w:rsidR="00E66FC9" w:rsidRPr="00D63461">
        <w:rPr>
          <w:rFonts w:ascii="Gill Sans MT" w:eastAsia="Gill Sans MT" w:hAnsi="Gill Sans MT" w:cs="Gill Sans MT"/>
        </w:rPr>
        <w:t xml:space="preserve">, whose </w:t>
      </w:r>
      <w:r w:rsidR="00C03EFF" w:rsidRPr="00D63461">
        <w:rPr>
          <w:rFonts w:ascii="Gill Sans MT" w:eastAsia="Gill Sans MT" w:hAnsi="Gill Sans MT" w:cs="Gill Sans MT"/>
        </w:rPr>
        <w:t xml:space="preserve">controversial </w:t>
      </w:r>
      <w:r w:rsidR="00E66FC9" w:rsidRPr="00D63461">
        <w:rPr>
          <w:rFonts w:ascii="Gill Sans MT" w:eastAsia="Gill Sans MT" w:hAnsi="Gill Sans MT" w:cs="Gill Sans MT"/>
        </w:rPr>
        <w:t xml:space="preserve">work </w:t>
      </w:r>
      <w:r w:rsidR="00E66FC9" w:rsidRPr="00D63461">
        <w:rPr>
          <w:rFonts w:ascii="Gill Sans MT" w:eastAsia="Gill Sans MT" w:hAnsi="Gill Sans MT" w:cs="Gill Sans MT"/>
          <w:i/>
          <w:iCs/>
        </w:rPr>
        <w:t>To Singapore, with Love</w:t>
      </w:r>
      <w:r w:rsidR="003F20D7" w:rsidRPr="00D63461">
        <w:rPr>
          <w:rFonts w:ascii="Gill Sans MT" w:eastAsia="Gill Sans MT" w:hAnsi="Gill Sans MT" w:cs="Gill Sans MT"/>
        </w:rPr>
        <w:t xml:space="preserve"> (2013) was banned in Singapore</w:t>
      </w:r>
      <w:r w:rsidR="006A3326" w:rsidRPr="00D63461">
        <w:rPr>
          <w:rFonts w:ascii="Gill Sans MT" w:eastAsia="Gill Sans MT" w:hAnsi="Gill Sans MT" w:cs="Gill Sans MT"/>
        </w:rPr>
        <w:t xml:space="preserve"> due to </w:t>
      </w:r>
      <w:r w:rsidR="00E241A4" w:rsidRPr="00D63461">
        <w:rPr>
          <w:rFonts w:ascii="Gill Sans MT" w:eastAsia="Gill Sans MT" w:hAnsi="Gill Sans MT" w:cs="Gill Sans MT"/>
        </w:rPr>
        <w:t xml:space="preserve">its interviews with political exiles. </w:t>
      </w:r>
      <w:r w:rsidR="00506E97" w:rsidRPr="00D63461">
        <w:rPr>
          <w:rFonts w:ascii="Gill Sans MT" w:eastAsia="Gill Sans MT" w:hAnsi="Gill Sans MT" w:cs="Gill Sans MT"/>
        </w:rPr>
        <w:t>Here,</w:t>
      </w:r>
      <w:r w:rsidR="00BC23E4" w:rsidRPr="00D63461">
        <w:rPr>
          <w:rFonts w:ascii="Gill Sans MT" w:eastAsia="Gill Sans MT" w:hAnsi="Gill Sans MT" w:cs="Gill Sans MT"/>
        </w:rPr>
        <w:t xml:space="preserve"> hinges</w:t>
      </w:r>
      <w:r w:rsidR="00506E97" w:rsidRPr="00D63461">
        <w:rPr>
          <w:rFonts w:ascii="Gill Sans MT" w:eastAsia="Gill Sans MT" w:hAnsi="Gill Sans MT" w:cs="Gill Sans MT"/>
        </w:rPr>
        <w:t xml:space="preserve"> </w:t>
      </w:r>
      <w:r w:rsidR="00A13155" w:rsidRPr="00D63461">
        <w:rPr>
          <w:rFonts w:ascii="Gill Sans MT" w:eastAsia="Gill Sans MT" w:hAnsi="Gill Sans MT" w:cs="Gill Sans MT"/>
        </w:rPr>
        <w:t xml:space="preserve">swing back and forth between the present lives of the exiles and the historical circumstances that </w:t>
      </w:r>
      <w:r w:rsidR="00CE6BC1" w:rsidRPr="00D63461">
        <w:rPr>
          <w:rFonts w:ascii="Gill Sans MT" w:eastAsia="Gill Sans MT" w:hAnsi="Gill Sans MT" w:cs="Gill Sans MT"/>
        </w:rPr>
        <w:t xml:space="preserve">forced them from Singapore. </w:t>
      </w:r>
      <w:r w:rsidR="00153799" w:rsidRPr="00D63461">
        <w:rPr>
          <w:rFonts w:ascii="Gill Sans MT" w:eastAsia="Gill Sans MT" w:hAnsi="Gill Sans MT" w:cs="Gill Sans MT"/>
        </w:rPr>
        <w:t xml:space="preserve">This </w:t>
      </w:r>
      <w:r w:rsidR="000E46FB" w:rsidRPr="00D63461">
        <w:rPr>
          <w:rFonts w:ascii="Gill Sans MT" w:eastAsia="Gill Sans MT" w:hAnsi="Gill Sans MT" w:cs="Gill Sans MT"/>
        </w:rPr>
        <w:t>documentary, along with Tan Pin Pin’s other works</w:t>
      </w:r>
      <w:r w:rsidR="00214499" w:rsidRPr="00D63461">
        <w:rPr>
          <w:rFonts w:ascii="Gill Sans MT" w:eastAsia="Gill Sans MT" w:hAnsi="Gill Sans MT" w:cs="Gill Sans MT"/>
        </w:rPr>
        <w:t xml:space="preserve">, </w:t>
      </w:r>
      <w:r w:rsidR="00155263" w:rsidRPr="00D63461">
        <w:rPr>
          <w:rFonts w:ascii="Gill Sans MT" w:eastAsia="Gill Sans MT" w:hAnsi="Gill Sans MT" w:cs="Gill Sans MT"/>
        </w:rPr>
        <w:t>weaves</w:t>
      </w:r>
      <w:r w:rsidR="00766331" w:rsidRPr="00D63461">
        <w:rPr>
          <w:rFonts w:ascii="Gill Sans MT" w:eastAsia="Gill Sans MT" w:hAnsi="Gill Sans MT" w:cs="Gill Sans MT"/>
        </w:rPr>
        <w:t xml:space="preserve"> </w:t>
      </w:r>
      <w:r w:rsidR="00155263" w:rsidRPr="00D63461">
        <w:rPr>
          <w:rFonts w:ascii="Gill Sans MT" w:eastAsia="Gill Sans MT" w:hAnsi="Gill Sans MT" w:cs="Gill Sans MT"/>
        </w:rPr>
        <w:t xml:space="preserve">together </w:t>
      </w:r>
      <w:r w:rsidR="003E162A" w:rsidRPr="00D63461">
        <w:rPr>
          <w:rFonts w:ascii="Gill Sans MT" w:eastAsia="Gill Sans MT" w:hAnsi="Gill Sans MT" w:cs="Gill Sans MT"/>
        </w:rPr>
        <w:t xml:space="preserve">Singapore’s </w:t>
      </w:r>
      <w:r w:rsidR="00363376" w:rsidRPr="00D63461">
        <w:rPr>
          <w:rFonts w:ascii="Gill Sans MT" w:eastAsia="Gill Sans MT" w:hAnsi="Gill Sans MT" w:cs="Gill Sans MT"/>
        </w:rPr>
        <w:t>social and political history</w:t>
      </w:r>
      <w:r w:rsidR="0058368E" w:rsidRPr="00D63461">
        <w:rPr>
          <w:rFonts w:ascii="Gill Sans MT" w:eastAsia="Gill Sans MT" w:hAnsi="Gill Sans MT" w:cs="Gill Sans MT"/>
        </w:rPr>
        <w:t xml:space="preserve"> with </w:t>
      </w:r>
      <w:r w:rsidR="006245C2" w:rsidRPr="00D63461">
        <w:rPr>
          <w:rFonts w:ascii="Gill Sans MT" w:eastAsia="Gill Sans MT" w:hAnsi="Gill Sans MT" w:cs="Gill Sans MT"/>
        </w:rPr>
        <w:t xml:space="preserve">contemporary Singaporean life by emphasising the </w:t>
      </w:r>
      <w:r w:rsidR="009D7201" w:rsidRPr="00D63461">
        <w:rPr>
          <w:rFonts w:ascii="Gill Sans MT" w:eastAsia="Gill Sans MT" w:hAnsi="Gill Sans MT" w:cs="Gill Sans MT"/>
        </w:rPr>
        <w:t>pass</w:t>
      </w:r>
      <w:r w:rsidR="005E3EE4" w:rsidRPr="00D63461">
        <w:rPr>
          <w:rFonts w:ascii="Gill Sans MT" w:eastAsia="Gill Sans MT" w:hAnsi="Gill Sans MT" w:cs="Gill Sans MT"/>
        </w:rPr>
        <w:t>age</w:t>
      </w:r>
      <w:r w:rsidR="009D7201" w:rsidRPr="00D63461">
        <w:rPr>
          <w:rFonts w:ascii="Gill Sans MT" w:eastAsia="Gill Sans MT" w:hAnsi="Gill Sans MT" w:cs="Gill Sans MT"/>
        </w:rPr>
        <w:t xml:space="preserve"> of time</w:t>
      </w:r>
      <w:r w:rsidR="00893E96" w:rsidRPr="00D63461">
        <w:rPr>
          <w:rFonts w:ascii="Gill Sans MT" w:eastAsia="Gill Sans MT" w:hAnsi="Gill Sans MT" w:cs="Gill Sans MT"/>
        </w:rPr>
        <w:t xml:space="preserve"> </w:t>
      </w:r>
      <w:r w:rsidR="00800153" w:rsidRPr="00D63461">
        <w:rPr>
          <w:rFonts w:ascii="Gill Sans MT" w:eastAsia="Gill Sans MT" w:hAnsi="Gill Sans MT" w:cs="Gill Sans MT"/>
        </w:rPr>
        <w:t>and the creation of a national identity</w:t>
      </w:r>
      <w:r w:rsidR="002513E6" w:rsidRPr="00D63461">
        <w:rPr>
          <w:rFonts w:ascii="Gill Sans MT" w:eastAsia="Gill Sans MT" w:hAnsi="Gill Sans MT" w:cs="Gill Sans MT"/>
        </w:rPr>
        <w:t>.</w:t>
      </w:r>
      <w:r w:rsidR="00800153" w:rsidRPr="00D63461">
        <w:rPr>
          <w:rFonts w:ascii="Gill Sans MT" w:eastAsia="Gill Sans MT" w:hAnsi="Gill Sans MT" w:cs="Gill Sans MT"/>
        </w:rPr>
        <w:t xml:space="preserve"> </w:t>
      </w:r>
      <w:r w:rsidR="002513E6" w:rsidRPr="00D63461">
        <w:rPr>
          <w:rFonts w:ascii="Gill Sans MT" w:eastAsia="Gill Sans MT" w:hAnsi="Gill Sans MT" w:cs="Gill Sans MT"/>
        </w:rPr>
        <w:t xml:space="preserve"> </w:t>
      </w:r>
    </w:p>
    <w:p w14:paraId="02BABA05" w14:textId="0F23CCA1" w:rsidR="00E76061" w:rsidRPr="00D63461" w:rsidRDefault="004B5BDA" w:rsidP="00D63461">
      <w:pPr>
        <w:jc w:val="both"/>
        <w:rPr>
          <w:rFonts w:ascii="Gill Sans MT" w:eastAsia="Gill Sans MT" w:hAnsi="Gill Sans MT" w:cs="Gill Sans MT"/>
        </w:rPr>
      </w:pPr>
      <w:r w:rsidRPr="00D63461">
        <w:rPr>
          <w:rFonts w:ascii="Gill Sans MT" w:hAnsi="Gill Sans MT" w:cs="Calibri"/>
        </w:rPr>
        <w:tab/>
      </w:r>
      <w:r w:rsidRPr="00D63461">
        <w:rPr>
          <w:rFonts w:ascii="Gill Sans MT" w:eastAsia="Gill Sans MT" w:hAnsi="Gill Sans MT" w:cs="Gill Sans MT"/>
        </w:rPr>
        <w:t xml:space="preserve">Chapters Two through </w:t>
      </w:r>
      <w:r w:rsidR="00C3643A" w:rsidRPr="00D63461">
        <w:rPr>
          <w:rFonts w:ascii="Gill Sans MT" w:eastAsia="Gill Sans MT" w:hAnsi="Gill Sans MT" w:cs="Gill Sans MT"/>
        </w:rPr>
        <w:t>Five</w:t>
      </w:r>
      <w:r w:rsidRPr="00D63461">
        <w:rPr>
          <w:rFonts w:ascii="Gill Sans MT" w:eastAsia="Gill Sans MT" w:hAnsi="Gill Sans MT" w:cs="Gill Sans MT"/>
        </w:rPr>
        <w:t xml:space="preserve"> </w:t>
      </w:r>
      <w:r w:rsidR="001D2696" w:rsidRPr="00D63461">
        <w:rPr>
          <w:rFonts w:ascii="Gill Sans MT" w:eastAsia="Gill Sans MT" w:hAnsi="Gill Sans MT" w:cs="Gill Sans MT"/>
        </w:rPr>
        <w:t xml:space="preserve">form a section inspired by </w:t>
      </w:r>
      <w:r w:rsidR="00160BF5" w:rsidRPr="00D63461">
        <w:rPr>
          <w:rFonts w:ascii="Gill Sans MT" w:eastAsia="Gill Sans MT" w:hAnsi="Gill Sans MT" w:cs="Gill Sans MT"/>
        </w:rPr>
        <w:t>H</w:t>
      </w:r>
      <w:r w:rsidR="0048463C" w:rsidRPr="00D63461">
        <w:rPr>
          <w:rFonts w:ascii="Gill Sans MT" w:eastAsia="Gill Sans MT" w:hAnsi="Gill Sans MT" w:cs="Gill Sans MT"/>
        </w:rPr>
        <w:t>é</w:t>
      </w:r>
      <w:r w:rsidR="00160BF5" w:rsidRPr="00D63461">
        <w:rPr>
          <w:rFonts w:ascii="Gill Sans MT" w:eastAsia="Gill Sans MT" w:hAnsi="Gill Sans MT" w:cs="Gill Sans MT"/>
        </w:rPr>
        <w:t>l</w:t>
      </w:r>
      <w:r w:rsidR="007A074D" w:rsidRPr="00D63461">
        <w:rPr>
          <w:rFonts w:ascii="Gill Sans MT" w:eastAsia="Gill Sans MT" w:hAnsi="Gill Sans MT" w:cs="Gill Sans MT"/>
        </w:rPr>
        <w:t>è</w:t>
      </w:r>
      <w:r w:rsidR="00160BF5" w:rsidRPr="00D63461">
        <w:rPr>
          <w:rFonts w:ascii="Gill Sans MT" w:eastAsia="Gill Sans MT" w:hAnsi="Gill Sans MT" w:cs="Gill Sans MT"/>
        </w:rPr>
        <w:t>ne Cixous</w:t>
      </w:r>
      <w:r w:rsidR="001838C6" w:rsidRPr="00D63461">
        <w:rPr>
          <w:rFonts w:ascii="Gill Sans MT" w:eastAsia="Gill Sans MT" w:hAnsi="Gill Sans MT" w:cs="Gill Sans MT"/>
        </w:rPr>
        <w:t>’</w:t>
      </w:r>
      <w:r w:rsidR="00403DC6" w:rsidRPr="00D63461">
        <w:rPr>
          <w:rFonts w:ascii="Gill Sans MT" w:eastAsia="Gill Sans MT" w:hAnsi="Gill Sans MT" w:cs="Gill Sans MT"/>
        </w:rPr>
        <w:t xml:space="preserve">s notion of </w:t>
      </w:r>
      <w:proofErr w:type="spellStart"/>
      <w:r w:rsidR="008A10AA" w:rsidRPr="00D63461">
        <w:rPr>
          <w:rFonts w:ascii="Gill Sans MT" w:eastAsia="Gill Sans MT" w:hAnsi="Gill Sans MT" w:cs="Gill Sans MT"/>
          <w:i/>
          <w:iCs/>
        </w:rPr>
        <w:t>écriture</w:t>
      </w:r>
      <w:proofErr w:type="spellEnd"/>
      <w:r w:rsidR="008A10AA" w:rsidRPr="00D63461">
        <w:rPr>
          <w:rFonts w:ascii="Gill Sans MT" w:eastAsia="Gill Sans MT" w:hAnsi="Gill Sans MT" w:cs="Gill Sans MT"/>
          <w:i/>
          <w:iCs/>
        </w:rPr>
        <w:t xml:space="preserve"> </w:t>
      </w:r>
      <w:proofErr w:type="spellStart"/>
      <w:r w:rsidR="008A10AA" w:rsidRPr="00D63461">
        <w:rPr>
          <w:rFonts w:ascii="Gill Sans MT" w:eastAsia="Gill Sans MT" w:hAnsi="Gill Sans MT" w:cs="Gill Sans MT"/>
          <w:i/>
          <w:iCs/>
        </w:rPr>
        <w:t>féminine</w:t>
      </w:r>
      <w:proofErr w:type="spellEnd"/>
      <w:r w:rsidR="00DE3753" w:rsidRPr="00D63461">
        <w:rPr>
          <w:rFonts w:ascii="Gill Sans MT" w:eastAsia="Gill Sans MT" w:hAnsi="Gill Sans MT" w:cs="Gill Sans MT"/>
        </w:rPr>
        <w:t xml:space="preserve"> </w:t>
      </w:r>
      <w:r w:rsidR="00F131B3" w:rsidRPr="00D63461">
        <w:rPr>
          <w:rFonts w:ascii="Gill Sans MT" w:eastAsia="Gill Sans MT" w:hAnsi="Gill Sans MT" w:cs="Gill Sans MT"/>
        </w:rPr>
        <w:t xml:space="preserve">(1976) </w:t>
      </w:r>
      <w:r w:rsidR="00DE3753" w:rsidRPr="00D63461">
        <w:rPr>
          <w:rFonts w:ascii="Gill Sans MT" w:eastAsia="Gill Sans MT" w:hAnsi="Gill Sans MT" w:cs="Gill Sans MT"/>
        </w:rPr>
        <w:t xml:space="preserve">as Fischer </w:t>
      </w:r>
      <w:r w:rsidR="00502BA5" w:rsidRPr="00D63461">
        <w:rPr>
          <w:rFonts w:ascii="Gill Sans MT" w:eastAsia="Gill Sans MT" w:hAnsi="Gill Sans MT" w:cs="Gill Sans MT"/>
        </w:rPr>
        <w:t>promotes the work of</w:t>
      </w:r>
      <w:r w:rsidR="00F131B3" w:rsidRPr="00D63461">
        <w:rPr>
          <w:rFonts w:ascii="Gill Sans MT" w:eastAsia="Gill Sans MT" w:hAnsi="Gill Sans MT" w:cs="Gill Sans MT"/>
        </w:rPr>
        <w:t xml:space="preserve"> </w:t>
      </w:r>
      <w:r w:rsidR="00172FA3" w:rsidRPr="00D63461">
        <w:rPr>
          <w:rFonts w:ascii="Gill Sans MT" w:eastAsia="Gill Sans MT" w:hAnsi="Gill Sans MT" w:cs="Gill Sans MT"/>
        </w:rPr>
        <w:t xml:space="preserve">female artists </w:t>
      </w:r>
      <w:r w:rsidR="00593958" w:rsidRPr="00D63461">
        <w:rPr>
          <w:rFonts w:ascii="Gill Sans MT" w:eastAsia="Gill Sans MT" w:hAnsi="Gill Sans MT" w:cs="Gill Sans MT"/>
        </w:rPr>
        <w:t xml:space="preserve">and feminine </w:t>
      </w:r>
      <w:r w:rsidR="005C0101" w:rsidRPr="00D63461">
        <w:rPr>
          <w:rFonts w:ascii="Gill Sans MT" w:eastAsia="Gill Sans MT" w:hAnsi="Gill Sans MT" w:cs="Gill Sans MT"/>
        </w:rPr>
        <w:t>experiences of the world.</w:t>
      </w:r>
      <w:r w:rsidR="00214499" w:rsidRPr="00D63461">
        <w:rPr>
          <w:rFonts w:ascii="Gill Sans MT" w:eastAsia="Gill Sans MT" w:hAnsi="Gill Sans MT" w:cs="Gill Sans MT"/>
        </w:rPr>
        <w:t xml:space="preserve"> </w:t>
      </w:r>
      <w:r w:rsidR="00CE78D7" w:rsidRPr="00D63461">
        <w:rPr>
          <w:rFonts w:ascii="Gill Sans MT" w:eastAsia="Gill Sans MT" w:hAnsi="Gill Sans MT" w:cs="Gill Sans MT"/>
        </w:rPr>
        <w:t>W</w:t>
      </w:r>
      <w:r w:rsidR="00FF57DA" w:rsidRPr="00D63461">
        <w:rPr>
          <w:rFonts w:ascii="Gill Sans MT" w:eastAsia="Gill Sans MT" w:hAnsi="Gill Sans MT" w:cs="Gill Sans MT"/>
        </w:rPr>
        <w:t xml:space="preserve">omen’s stories have often been relegated to the </w:t>
      </w:r>
      <w:r w:rsidR="00CD2793" w:rsidRPr="00D63461">
        <w:rPr>
          <w:rFonts w:ascii="Gill Sans MT" w:eastAsia="Gill Sans MT" w:hAnsi="Gill Sans MT" w:cs="Gill Sans MT"/>
        </w:rPr>
        <w:t>sidelines</w:t>
      </w:r>
      <w:r w:rsidR="00FF57DA" w:rsidRPr="00D63461">
        <w:rPr>
          <w:rFonts w:ascii="Gill Sans MT" w:eastAsia="Gill Sans MT" w:hAnsi="Gill Sans MT" w:cs="Gill Sans MT"/>
        </w:rPr>
        <w:t xml:space="preserve">, but the </w:t>
      </w:r>
      <w:r w:rsidR="001F1F72" w:rsidRPr="00D63461">
        <w:rPr>
          <w:rFonts w:ascii="Gill Sans MT" w:eastAsia="Gill Sans MT" w:hAnsi="Gill Sans MT" w:cs="Gill Sans MT"/>
        </w:rPr>
        <w:t>idea</w:t>
      </w:r>
      <w:r w:rsidR="00FF57DA" w:rsidRPr="00D63461">
        <w:rPr>
          <w:rFonts w:ascii="Gill Sans MT" w:eastAsia="Gill Sans MT" w:hAnsi="Gill Sans MT" w:cs="Gill Sans MT"/>
        </w:rPr>
        <w:t xml:space="preserve"> of an </w:t>
      </w:r>
      <w:proofErr w:type="spellStart"/>
      <w:r w:rsidR="00FF57DA" w:rsidRPr="00D63461">
        <w:rPr>
          <w:rFonts w:ascii="Gill Sans MT" w:eastAsia="Gill Sans MT" w:hAnsi="Gill Sans MT" w:cs="Gill Sans MT"/>
          <w:i/>
          <w:iCs/>
        </w:rPr>
        <w:t>écriture</w:t>
      </w:r>
      <w:proofErr w:type="spellEnd"/>
      <w:r w:rsidR="00FF57DA" w:rsidRPr="00D63461">
        <w:rPr>
          <w:rFonts w:ascii="Gill Sans MT" w:eastAsia="Gill Sans MT" w:hAnsi="Gill Sans MT" w:cs="Gill Sans MT"/>
          <w:i/>
          <w:iCs/>
        </w:rPr>
        <w:t xml:space="preserve"> feminine</w:t>
      </w:r>
      <w:r w:rsidR="00FF57DA" w:rsidRPr="00D63461">
        <w:rPr>
          <w:rFonts w:ascii="Gill Sans MT" w:eastAsia="Gill Sans MT" w:hAnsi="Gill Sans MT" w:cs="Gill Sans MT"/>
        </w:rPr>
        <w:t xml:space="preserve"> has allowed for </w:t>
      </w:r>
      <w:r w:rsidR="007D2BA7" w:rsidRPr="00D63461">
        <w:rPr>
          <w:rFonts w:ascii="Gill Sans MT" w:eastAsia="Gill Sans MT" w:hAnsi="Gill Sans MT" w:cs="Gill Sans MT"/>
        </w:rPr>
        <w:t>the</w:t>
      </w:r>
      <w:r w:rsidR="00FF57DA" w:rsidRPr="00D63461">
        <w:rPr>
          <w:rFonts w:ascii="Gill Sans MT" w:eastAsia="Gill Sans MT" w:hAnsi="Gill Sans MT" w:cs="Gill Sans MT"/>
        </w:rPr>
        <w:t xml:space="preserve"> personal experiences</w:t>
      </w:r>
      <w:r w:rsidR="001F1F72" w:rsidRPr="00D63461">
        <w:rPr>
          <w:rFonts w:ascii="Gill Sans MT" w:eastAsia="Gill Sans MT" w:hAnsi="Gill Sans MT" w:cs="Gill Sans MT"/>
        </w:rPr>
        <w:t xml:space="preserve"> and thoughts</w:t>
      </w:r>
      <w:r w:rsidR="00FF57DA" w:rsidRPr="00D63461">
        <w:rPr>
          <w:rFonts w:ascii="Gill Sans MT" w:eastAsia="Gill Sans MT" w:hAnsi="Gill Sans MT" w:cs="Gill Sans MT"/>
        </w:rPr>
        <w:t xml:space="preserve"> </w:t>
      </w:r>
      <w:r w:rsidR="007D2BA7" w:rsidRPr="00D63461">
        <w:rPr>
          <w:rFonts w:ascii="Gill Sans MT" w:eastAsia="Gill Sans MT" w:hAnsi="Gill Sans MT" w:cs="Gill Sans MT"/>
        </w:rPr>
        <w:t xml:space="preserve">of women </w:t>
      </w:r>
      <w:r w:rsidR="00FF57DA" w:rsidRPr="00D63461">
        <w:rPr>
          <w:rFonts w:ascii="Gill Sans MT" w:eastAsia="Gill Sans MT" w:hAnsi="Gill Sans MT" w:cs="Gill Sans MT"/>
        </w:rPr>
        <w:t>to also constitute a history worth recording.</w:t>
      </w:r>
      <w:r w:rsidR="00854794" w:rsidRPr="00D63461">
        <w:rPr>
          <w:rFonts w:ascii="Gill Sans MT" w:eastAsia="Gill Sans MT" w:hAnsi="Gill Sans MT" w:cs="Gill Sans MT"/>
        </w:rPr>
        <w:t xml:space="preserve"> </w:t>
      </w:r>
      <w:r w:rsidR="0020711F" w:rsidRPr="00D63461">
        <w:rPr>
          <w:rFonts w:ascii="Gill Sans MT" w:eastAsia="Gill Sans MT" w:hAnsi="Gill Sans MT" w:cs="Gill Sans MT"/>
        </w:rPr>
        <w:t xml:space="preserve">Chapter Two </w:t>
      </w:r>
      <w:r w:rsidR="00823F60" w:rsidRPr="00D63461">
        <w:rPr>
          <w:rFonts w:ascii="Gill Sans MT" w:eastAsia="Gill Sans MT" w:hAnsi="Gill Sans MT" w:cs="Gill Sans MT"/>
        </w:rPr>
        <w:t xml:space="preserve">centres on </w:t>
      </w:r>
      <w:r w:rsidR="00D83766" w:rsidRPr="00D63461">
        <w:rPr>
          <w:rFonts w:ascii="Gill Sans MT" w:eastAsia="Gill Sans MT" w:hAnsi="Gill Sans MT" w:cs="Gill Sans MT"/>
        </w:rPr>
        <w:t xml:space="preserve">writer and filmmaker </w:t>
      </w:r>
      <w:r w:rsidR="00823F60" w:rsidRPr="00D63461">
        <w:rPr>
          <w:rFonts w:ascii="Gill Sans MT" w:eastAsia="Gill Sans MT" w:hAnsi="Gill Sans MT" w:cs="Gill Sans MT"/>
        </w:rPr>
        <w:t>Sandi Tan</w:t>
      </w:r>
      <w:r w:rsidR="00F42EBA" w:rsidRPr="00D63461">
        <w:rPr>
          <w:rFonts w:ascii="Gill Sans MT" w:eastAsia="Gill Sans MT" w:hAnsi="Gill Sans MT" w:cs="Gill Sans MT"/>
        </w:rPr>
        <w:t xml:space="preserve"> </w:t>
      </w:r>
      <w:r w:rsidR="005928F7" w:rsidRPr="00D63461">
        <w:rPr>
          <w:rFonts w:ascii="Gill Sans MT" w:eastAsia="Gill Sans MT" w:hAnsi="Gill Sans MT" w:cs="Gill Sans MT"/>
        </w:rPr>
        <w:t>and her</w:t>
      </w:r>
      <w:r w:rsidR="008352AD" w:rsidRPr="00D63461">
        <w:rPr>
          <w:rFonts w:ascii="Gill Sans MT" w:eastAsia="Gill Sans MT" w:hAnsi="Gill Sans MT" w:cs="Gill Sans MT"/>
        </w:rPr>
        <w:t xml:space="preserve"> novel </w:t>
      </w:r>
      <w:r w:rsidR="008352AD" w:rsidRPr="00D63461">
        <w:rPr>
          <w:rFonts w:ascii="Gill Sans MT" w:eastAsia="Gill Sans MT" w:hAnsi="Gill Sans MT" w:cs="Gill Sans MT"/>
          <w:i/>
          <w:iCs/>
        </w:rPr>
        <w:t>The Black Isle</w:t>
      </w:r>
      <w:r w:rsidR="008352AD" w:rsidRPr="00D63461">
        <w:rPr>
          <w:rFonts w:ascii="Gill Sans MT" w:eastAsia="Gill Sans MT" w:hAnsi="Gill Sans MT" w:cs="Gill Sans MT"/>
        </w:rPr>
        <w:t xml:space="preserve"> (2012)</w:t>
      </w:r>
      <w:r w:rsidR="003054DE" w:rsidRPr="00D63461">
        <w:rPr>
          <w:rFonts w:ascii="Gill Sans MT" w:eastAsia="Gill Sans MT" w:hAnsi="Gill Sans MT" w:cs="Gill Sans MT"/>
        </w:rPr>
        <w:t xml:space="preserve">, a historical </w:t>
      </w:r>
      <w:r w:rsidR="00C5387A" w:rsidRPr="00D63461">
        <w:rPr>
          <w:rFonts w:ascii="Gill Sans MT" w:eastAsia="Gill Sans MT" w:hAnsi="Gill Sans MT" w:cs="Gill Sans MT"/>
        </w:rPr>
        <w:t xml:space="preserve">science </w:t>
      </w:r>
      <w:r w:rsidR="003054DE" w:rsidRPr="00D63461">
        <w:rPr>
          <w:rFonts w:ascii="Gill Sans MT" w:eastAsia="Gill Sans MT" w:hAnsi="Gill Sans MT" w:cs="Gill Sans MT"/>
        </w:rPr>
        <w:t>fiction</w:t>
      </w:r>
      <w:r w:rsidR="00C5387A" w:rsidRPr="00D63461">
        <w:rPr>
          <w:rFonts w:ascii="Gill Sans MT" w:eastAsia="Gill Sans MT" w:hAnsi="Gill Sans MT" w:cs="Gill Sans MT"/>
        </w:rPr>
        <w:t>/ghost</w:t>
      </w:r>
      <w:r w:rsidR="003054DE" w:rsidRPr="00D63461">
        <w:rPr>
          <w:rFonts w:ascii="Gill Sans MT" w:eastAsia="Gill Sans MT" w:hAnsi="Gill Sans MT" w:cs="Gill Sans MT"/>
        </w:rPr>
        <w:t xml:space="preserve"> </w:t>
      </w:r>
      <w:r w:rsidR="00C5387A" w:rsidRPr="00D63461">
        <w:rPr>
          <w:rFonts w:ascii="Gill Sans MT" w:eastAsia="Gill Sans MT" w:hAnsi="Gill Sans MT" w:cs="Gill Sans MT"/>
        </w:rPr>
        <w:t>story</w:t>
      </w:r>
      <w:r w:rsidR="003054DE" w:rsidRPr="00D63461">
        <w:rPr>
          <w:rFonts w:ascii="Gill Sans MT" w:eastAsia="Gill Sans MT" w:hAnsi="Gill Sans MT" w:cs="Gill Sans MT"/>
        </w:rPr>
        <w:t xml:space="preserve"> that chronicles the life of Ling (later Cassandra) </w:t>
      </w:r>
      <w:r w:rsidR="00B51A8E" w:rsidRPr="00D63461">
        <w:rPr>
          <w:rFonts w:ascii="Gill Sans MT" w:eastAsia="Gill Sans MT" w:hAnsi="Gill Sans MT" w:cs="Gill Sans MT"/>
        </w:rPr>
        <w:t xml:space="preserve">through </w:t>
      </w:r>
      <w:r w:rsidR="001E6FDD" w:rsidRPr="00D63461">
        <w:rPr>
          <w:rFonts w:ascii="Gill Sans MT" w:eastAsia="Gill Sans MT" w:hAnsi="Gill Sans MT" w:cs="Gill Sans MT"/>
        </w:rPr>
        <w:t xml:space="preserve">migration to Singapore in the wake of the 1929 stock market crash, </w:t>
      </w:r>
      <w:r w:rsidR="00DD35A7" w:rsidRPr="00D63461">
        <w:rPr>
          <w:rFonts w:ascii="Gill Sans MT" w:eastAsia="Gill Sans MT" w:hAnsi="Gill Sans MT" w:cs="Gill Sans MT"/>
        </w:rPr>
        <w:t>Japanese occupation during WWII</w:t>
      </w:r>
      <w:r w:rsidR="000A1347" w:rsidRPr="00D63461">
        <w:rPr>
          <w:rFonts w:ascii="Gill Sans MT" w:eastAsia="Gill Sans MT" w:hAnsi="Gill Sans MT" w:cs="Gill Sans MT"/>
        </w:rPr>
        <w:t xml:space="preserve">, and </w:t>
      </w:r>
      <w:r w:rsidR="00730FF6" w:rsidRPr="00D63461">
        <w:rPr>
          <w:rFonts w:ascii="Gill Sans MT" w:eastAsia="Gill Sans MT" w:hAnsi="Gill Sans MT" w:cs="Gill Sans MT"/>
        </w:rPr>
        <w:t>Singapore as an independent state under Lee Kuan Yew</w:t>
      </w:r>
      <w:r w:rsidR="00D50935" w:rsidRPr="00D63461">
        <w:rPr>
          <w:rFonts w:ascii="Gill Sans MT" w:eastAsia="Gill Sans MT" w:hAnsi="Gill Sans MT" w:cs="Gill Sans MT"/>
        </w:rPr>
        <w:t xml:space="preserve">. </w:t>
      </w:r>
      <w:r w:rsidR="00635349" w:rsidRPr="00D63461">
        <w:rPr>
          <w:rFonts w:ascii="Gill Sans MT" w:eastAsia="Gill Sans MT" w:hAnsi="Gill Sans MT" w:cs="Gill Sans MT"/>
        </w:rPr>
        <w:t xml:space="preserve">In Chapter Three, Fischer highlights the work of </w:t>
      </w:r>
      <w:r w:rsidR="00C52578" w:rsidRPr="00D63461">
        <w:rPr>
          <w:rFonts w:ascii="Gill Sans MT" w:eastAsia="Gill Sans MT" w:hAnsi="Gill Sans MT" w:cs="Gill Sans MT"/>
        </w:rPr>
        <w:t xml:space="preserve">novelist </w:t>
      </w:r>
      <w:r w:rsidR="00635349" w:rsidRPr="00D63461">
        <w:rPr>
          <w:rFonts w:ascii="Gill Sans MT" w:eastAsia="Gill Sans MT" w:hAnsi="Gill Sans MT" w:cs="Gill Sans MT"/>
        </w:rPr>
        <w:t xml:space="preserve">Lydia </w:t>
      </w:r>
      <w:r w:rsidR="00C52578" w:rsidRPr="00D63461">
        <w:rPr>
          <w:rFonts w:ascii="Gill Sans MT" w:eastAsia="Gill Sans MT" w:hAnsi="Gill Sans MT" w:cs="Gill Sans MT"/>
        </w:rPr>
        <w:t>Kwa</w:t>
      </w:r>
      <w:r w:rsidR="008E534A" w:rsidRPr="00D63461">
        <w:rPr>
          <w:rFonts w:ascii="Gill Sans MT" w:eastAsia="Gill Sans MT" w:hAnsi="Gill Sans MT" w:cs="Gill Sans MT"/>
        </w:rPr>
        <w:t xml:space="preserve">. Kwa’s novels, particularly </w:t>
      </w:r>
      <w:r w:rsidR="008E534A" w:rsidRPr="00D63461">
        <w:rPr>
          <w:rFonts w:ascii="Gill Sans MT" w:eastAsia="Gill Sans MT" w:hAnsi="Gill Sans MT" w:cs="Gill Sans MT"/>
          <w:i/>
          <w:iCs/>
        </w:rPr>
        <w:t xml:space="preserve">Pulse </w:t>
      </w:r>
      <w:r w:rsidR="008E534A" w:rsidRPr="00D63461">
        <w:rPr>
          <w:rFonts w:ascii="Gill Sans MT" w:eastAsia="Gill Sans MT" w:hAnsi="Gill Sans MT" w:cs="Gill Sans MT"/>
        </w:rPr>
        <w:t>(</w:t>
      </w:r>
      <w:r w:rsidR="00EC78D3" w:rsidRPr="00D63461">
        <w:rPr>
          <w:rFonts w:ascii="Gill Sans MT" w:eastAsia="Gill Sans MT" w:hAnsi="Gill Sans MT" w:cs="Gill Sans MT"/>
        </w:rPr>
        <w:t>[2010] 2014)</w:t>
      </w:r>
      <w:r w:rsidR="00B761C7">
        <w:rPr>
          <w:rFonts w:ascii="Gill Sans MT" w:eastAsia="Gill Sans MT" w:hAnsi="Gill Sans MT" w:cs="Gill Sans MT"/>
        </w:rPr>
        <w:t>,</w:t>
      </w:r>
      <w:r w:rsidR="00244035" w:rsidRPr="00D63461">
        <w:rPr>
          <w:rFonts w:ascii="Gill Sans MT" w:eastAsia="Gill Sans MT" w:hAnsi="Gill Sans MT" w:cs="Gill Sans MT"/>
        </w:rPr>
        <w:t xml:space="preserve"> focus on the knots of </w:t>
      </w:r>
      <w:r w:rsidR="00A43E32" w:rsidRPr="00D63461">
        <w:rPr>
          <w:rFonts w:ascii="Gill Sans MT" w:eastAsia="Gill Sans MT" w:hAnsi="Gill Sans MT" w:cs="Gill Sans MT"/>
        </w:rPr>
        <w:t>personal identity and culture</w:t>
      </w:r>
      <w:r w:rsidR="00204169" w:rsidRPr="00D63461">
        <w:rPr>
          <w:rFonts w:ascii="Gill Sans MT" w:eastAsia="Gill Sans MT" w:hAnsi="Gill Sans MT" w:cs="Gill Sans MT"/>
        </w:rPr>
        <w:t xml:space="preserve"> while playing with </w:t>
      </w:r>
      <w:r w:rsidR="00716E3B" w:rsidRPr="00D63461">
        <w:rPr>
          <w:rFonts w:ascii="Gill Sans MT" w:eastAsia="Gill Sans MT" w:hAnsi="Gill Sans MT" w:cs="Gill Sans MT"/>
        </w:rPr>
        <w:t xml:space="preserve">experiences of gender, sexuality, class, and ethnicity. </w:t>
      </w:r>
      <w:r w:rsidR="005D2A08" w:rsidRPr="00D63461">
        <w:rPr>
          <w:rFonts w:ascii="Gill Sans MT" w:eastAsia="Gill Sans MT" w:hAnsi="Gill Sans MT" w:cs="Gill Sans MT"/>
        </w:rPr>
        <w:t xml:space="preserve">In </w:t>
      </w:r>
      <w:r w:rsidR="00C3643A" w:rsidRPr="00D63461">
        <w:rPr>
          <w:rFonts w:ascii="Gill Sans MT" w:eastAsia="Gill Sans MT" w:hAnsi="Gill Sans MT" w:cs="Gill Sans MT"/>
        </w:rPr>
        <w:t xml:space="preserve">Chapter </w:t>
      </w:r>
      <w:r w:rsidR="009D6A3C" w:rsidRPr="00D63461">
        <w:rPr>
          <w:rFonts w:ascii="Gill Sans MT" w:eastAsia="Gill Sans MT" w:hAnsi="Gill Sans MT" w:cs="Gill Sans MT"/>
        </w:rPr>
        <w:t>Four</w:t>
      </w:r>
      <w:r w:rsidR="005040A0" w:rsidRPr="00D63461">
        <w:rPr>
          <w:rFonts w:ascii="Gill Sans MT" w:eastAsia="Gill Sans MT" w:hAnsi="Gill Sans MT" w:cs="Gill Sans MT"/>
        </w:rPr>
        <w:t xml:space="preserve">, Danielle Lim’s </w:t>
      </w:r>
      <w:r w:rsidR="003B3C00" w:rsidRPr="00D63461">
        <w:rPr>
          <w:rFonts w:ascii="Gill Sans MT" w:eastAsia="Gill Sans MT" w:hAnsi="Gill Sans MT" w:cs="Gill Sans MT"/>
        </w:rPr>
        <w:t xml:space="preserve">memoir </w:t>
      </w:r>
      <w:proofErr w:type="gramStart"/>
      <w:r w:rsidR="003B3C00" w:rsidRPr="00D63461">
        <w:rPr>
          <w:rFonts w:ascii="Gill Sans MT" w:eastAsia="Gill Sans MT" w:hAnsi="Gill Sans MT" w:cs="Gill Sans MT"/>
          <w:i/>
          <w:iCs/>
        </w:rPr>
        <w:t>The</w:t>
      </w:r>
      <w:proofErr w:type="gramEnd"/>
      <w:r w:rsidR="003B3C00" w:rsidRPr="00D63461">
        <w:rPr>
          <w:rFonts w:ascii="Gill Sans MT" w:eastAsia="Gill Sans MT" w:hAnsi="Gill Sans MT" w:cs="Gill Sans MT"/>
          <w:i/>
          <w:iCs/>
        </w:rPr>
        <w:t xml:space="preserve"> </w:t>
      </w:r>
      <w:r w:rsidR="000E0057">
        <w:rPr>
          <w:rFonts w:ascii="Gill Sans MT" w:eastAsia="Gill Sans MT" w:hAnsi="Gill Sans MT" w:cs="Gill Sans MT"/>
          <w:i/>
          <w:iCs/>
        </w:rPr>
        <w:t>s</w:t>
      </w:r>
      <w:r w:rsidR="003B3C00" w:rsidRPr="00D63461">
        <w:rPr>
          <w:rFonts w:ascii="Gill Sans MT" w:eastAsia="Gill Sans MT" w:hAnsi="Gill Sans MT" w:cs="Gill Sans MT"/>
          <w:i/>
          <w:iCs/>
        </w:rPr>
        <w:t>ound of Sch</w:t>
      </w:r>
      <w:r w:rsidR="003B3C00" w:rsidRPr="00D63461">
        <w:rPr>
          <w:rFonts w:ascii="Gill Sans MT" w:eastAsia="Gill Sans MT" w:hAnsi="Gill Sans MT" w:cs="Gill Sans MT"/>
        </w:rPr>
        <w:t xml:space="preserve"> (2014)</w:t>
      </w:r>
      <w:r w:rsidR="008A0BE3" w:rsidRPr="00D63461">
        <w:rPr>
          <w:rFonts w:ascii="Gill Sans MT" w:eastAsia="Gill Sans MT" w:hAnsi="Gill Sans MT" w:cs="Gill Sans MT"/>
        </w:rPr>
        <w:t xml:space="preserve">, </w:t>
      </w:r>
      <w:r w:rsidR="0029383E" w:rsidRPr="00D63461">
        <w:rPr>
          <w:rFonts w:ascii="Gill Sans MT" w:eastAsia="Gill Sans MT" w:hAnsi="Gill Sans MT" w:cs="Gill Sans MT"/>
        </w:rPr>
        <w:t>‘</w:t>
      </w:r>
      <w:proofErr w:type="spellStart"/>
      <w:r w:rsidR="008A0BE3" w:rsidRPr="00D63461">
        <w:rPr>
          <w:rFonts w:ascii="Gill Sans MT" w:eastAsia="Gill Sans MT" w:hAnsi="Gill Sans MT" w:cs="Gill Sans MT"/>
        </w:rPr>
        <w:t>sch</w:t>
      </w:r>
      <w:proofErr w:type="spellEnd"/>
      <w:r w:rsidR="0029383E" w:rsidRPr="00D63461">
        <w:rPr>
          <w:rFonts w:ascii="Gill Sans MT" w:eastAsia="Gill Sans MT" w:hAnsi="Gill Sans MT" w:cs="Gill Sans MT"/>
        </w:rPr>
        <w:t>’</w:t>
      </w:r>
      <w:r w:rsidR="008A0BE3" w:rsidRPr="00D63461">
        <w:rPr>
          <w:rFonts w:ascii="Gill Sans MT" w:eastAsia="Gill Sans MT" w:hAnsi="Gill Sans MT" w:cs="Gill Sans MT"/>
        </w:rPr>
        <w:t xml:space="preserve"> </w:t>
      </w:r>
      <w:r w:rsidR="008C2A12" w:rsidRPr="00D63461">
        <w:rPr>
          <w:rFonts w:ascii="Gill Sans MT" w:eastAsia="Gill Sans MT" w:hAnsi="Gill Sans MT" w:cs="Gill Sans MT"/>
        </w:rPr>
        <w:t xml:space="preserve">referring to </w:t>
      </w:r>
      <w:r w:rsidR="007F15EA" w:rsidRPr="00D63461">
        <w:rPr>
          <w:rFonts w:ascii="Gill Sans MT" w:eastAsia="Gill Sans MT" w:hAnsi="Gill Sans MT" w:cs="Gill Sans MT"/>
        </w:rPr>
        <w:t>‘</w:t>
      </w:r>
      <w:r w:rsidR="008A0BE3" w:rsidRPr="00D63461">
        <w:rPr>
          <w:rFonts w:ascii="Gill Sans MT" w:eastAsia="Gill Sans MT" w:hAnsi="Gill Sans MT" w:cs="Gill Sans MT"/>
        </w:rPr>
        <w:t xml:space="preserve">the </w:t>
      </w:r>
      <w:r w:rsidR="007F15EA" w:rsidRPr="00D63461">
        <w:rPr>
          <w:rFonts w:ascii="Gill Sans MT" w:eastAsia="Gill Sans MT" w:hAnsi="Gill Sans MT" w:cs="Gill Sans MT"/>
        </w:rPr>
        <w:t>first sound of schizophrenia’ (150</w:t>
      </w:r>
      <w:r w:rsidR="003B0100" w:rsidRPr="00D63461">
        <w:rPr>
          <w:rFonts w:ascii="Gill Sans MT" w:eastAsia="Gill Sans MT" w:hAnsi="Gill Sans MT" w:cs="Gill Sans MT"/>
        </w:rPr>
        <w:t xml:space="preserve">), </w:t>
      </w:r>
      <w:r w:rsidR="00356E57" w:rsidRPr="00D63461">
        <w:rPr>
          <w:rFonts w:ascii="Gill Sans MT" w:eastAsia="Gill Sans MT" w:hAnsi="Gill Sans MT" w:cs="Gill Sans MT"/>
        </w:rPr>
        <w:t>likens</w:t>
      </w:r>
      <w:r w:rsidR="003B0100" w:rsidRPr="00D63461">
        <w:rPr>
          <w:rFonts w:ascii="Gill Sans MT" w:eastAsia="Gill Sans MT" w:hAnsi="Gill Sans MT" w:cs="Gill Sans MT"/>
        </w:rPr>
        <w:t xml:space="preserve"> </w:t>
      </w:r>
      <w:r w:rsidR="00BD3154" w:rsidRPr="00D63461">
        <w:rPr>
          <w:rFonts w:ascii="Gill Sans MT" w:eastAsia="Gill Sans MT" w:hAnsi="Gill Sans MT" w:cs="Gill Sans MT"/>
        </w:rPr>
        <w:t xml:space="preserve">mental illness to the history of illness and disease </w:t>
      </w:r>
      <w:r w:rsidR="00C4579D" w:rsidRPr="00D63461">
        <w:rPr>
          <w:rFonts w:ascii="Gill Sans MT" w:eastAsia="Gill Sans MT" w:hAnsi="Gill Sans MT" w:cs="Gill Sans MT"/>
        </w:rPr>
        <w:t xml:space="preserve">(particularly SARS and leprosy) </w:t>
      </w:r>
      <w:r w:rsidR="00BD3154" w:rsidRPr="00D63461">
        <w:rPr>
          <w:rFonts w:ascii="Gill Sans MT" w:eastAsia="Gill Sans MT" w:hAnsi="Gill Sans MT" w:cs="Gill Sans MT"/>
        </w:rPr>
        <w:t xml:space="preserve">that </w:t>
      </w:r>
      <w:r w:rsidR="007A2EA6" w:rsidRPr="00D63461">
        <w:rPr>
          <w:rFonts w:ascii="Gill Sans MT" w:eastAsia="Gill Sans MT" w:hAnsi="Gill Sans MT" w:cs="Gill Sans MT"/>
        </w:rPr>
        <w:t xml:space="preserve">have </w:t>
      </w:r>
      <w:r w:rsidR="001F19E2" w:rsidRPr="00D63461">
        <w:rPr>
          <w:rFonts w:ascii="Gill Sans MT" w:eastAsia="Gill Sans MT" w:hAnsi="Gill Sans MT" w:cs="Gill Sans MT"/>
        </w:rPr>
        <w:t>played a role in Singapore</w:t>
      </w:r>
      <w:r w:rsidR="00D868BF" w:rsidRPr="00D63461">
        <w:rPr>
          <w:rFonts w:ascii="Gill Sans MT" w:eastAsia="Gill Sans MT" w:hAnsi="Gill Sans MT" w:cs="Gill Sans MT"/>
        </w:rPr>
        <w:t>an life</w:t>
      </w:r>
      <w:r w:rsidR="00171B7F" w:rsidRPr="00D63461">
        <w:rPr>
          <w:rFonts w:ascii="Gill Sans MT" w:eastAsia="Gill Sans MT" w:hAnsi="Gill Sans MT" w:cs="Gill Sans MT"/>
        </w:rPr>
        <w:t xml:space="preserve"> and consciousness</w:t>
      </w:r>
      <w:r w:rsidR="00634722" w:rsidRPr="00D63461">
        <w:rPr>
          <w:rFonts w:ascii="Gill Sans MT" w:eastAsia="Gill Sans MT" w:hAnsi="Gill Sans MT" w:cs="Gill Sans MT"/>
        </w:rPr>
        <w:t>.</w:t>
      </w:r>
      <w:r w:rsidR="00D868BF" w:rsidRPr="00D63461">
        <w:rPr>
          <w:rFonts w:ascii="Gill Sans MT" w:eastAsia="Gill Sans MT" w:hAnsi="Gill Sans MT" w:cs="Gill Sans MT"/>
        </w:rPr>
        <w:t xml:space="preserve"> </w:t>
      </w:r>
      <w:r w:rsidR="00876FA1" w:rsidRPr="00D63461">
        <w:rPr>
          <w:rFonts w:ascii="Gill Sans MT" w:eastAsia="Gill Sans MT" w:hAnsi="Gill Sans MT" w:cs="Gill Sans MT"/>
        </w:rPr>
        <w:lastRenderedPageBreak/>
        <w:t xml:space="preserve">The last chapter in this grouping of women’s voices, Chapter Five, </w:t>
      </w:r>
      <w:r w:rsidR="00EB4EDC" w:rsidRPr="00D63461">
        <w:rPr>
          <w:rFonts w:ascii="Gill Sans MT" w:eastAsia="Gill Sans MT" w:hAnsi="Gill Sans MT" w:cs="Gill Sans MT"/>
        </w:rPr>
        <w:t xml:space="preserve">focuses on </w:t>
      </w:r>
      <w:r w:rsidR="00387B70" w:rsidRPr="00D63461">
        <w:rPr>
          <w:rFonts w:ascii="Gill Sans MT" w:eastAsia="Gill Sans MT" w:hAnsi="Gill Sans MT" w:cs="Gill Sans MT"/>
        </w:rPr>
        <w:t xml:space="preserve">the works of Indonesian writer Laksmi </w:t>
      </w:r>
      <w:proofErr w:type="spellStart"/>
      <w:r w:rsidR="00387B70" w:rsidRPr="00D63461">
        <w:rPr>
          <w:rFonts w:ascii="Gill Sans MT" w:eastAsia="Gill Sans MT" w:hAnsi="Gill Sans MT" w:cs="Gill Sans MT"/>
        </w:rPr>
        <w:t>Pamuntjak</w:t>
      </w:r>
      <w:proofErr w:type="spellEnd"/>
      <w:r w:rsidR="00387B70" w:rsidRPr="00D63461">
        <w:rPr>
          <w:rFonts w:ascii="Gill Sans MT" w:eastAsia="Gill Sans MT" w:hAnsi="Gill Sans MT" w:cs="Gill Sans MT"/>
        </w:rPr>
        <w:t>.</w:t>
      </w:r>
      <w:r w:rsidR="00A16780" w:rsidRPr="00D63461">
        <w:rPr>
          <w:rFonts w:ascii="Gill Sans MT" w:eastAsia="Gill Sans MT" w:hAnsi="Gill Sans MT" w:cs="Gill Sans MT"/>
        </w:rPr>
        <w:t xml:space="preserve"> Laksmi’s novels </w:t>
      </w:r>
      <w:r w:rsidR="00BA1666" w:rsidRPr="00D63461">
        <w:rPr>
          <w:rFonts w:ascii="Gill Sans MT" w:eastAsia="Gill Sans MT" w:hAnsi="Gill Sans MT" w:cs="Gill Sans MT"/>
          <w:i/>
          <w:iCs/>
        </w:rPr>
        <w:t>Amba</w:t>
      </w:r>
      <w:r w:rsidR="003B45E6" w:rsidRPr="00D63461">
        <w:rPr>
          <w:rFonts w:ascii="Gill Sans MT" w:eastAsia="Gill Sans MT" w:hAnsi="Gill Sans MT" w:cs="Gill Sans MT"/>
          <w:i/>
          <w:iCs/>
        </w:rPr>
        <w:t xml:space="preserve">: </w:t>
      </w:r>
      <w:r w:rsidR="000E0057">
        <w:rPr>
          <w:rFonts w:ascii="Gill Sans MT" w:eastAsia="Gill Sans MT" w:hAnsi="Gill Sans MT" w:cs="Gill Sans MT"/>
          <w:i/>
          <w:iCs/>
        </w:rPr>
        <w:t>a</w:t>
      </w:r>
      <w:r w:rsidR="003B45E6" w:rsidRPr="00D63461">
        <w:rPr>
          <w:rFonts w:ascii="Gill Sans MT" w:eastAsia="Gill Sans MT" w:hAnsi="Gill Sans MT" w:cs="Gill Sans MT"/>
          <w:i/>
          <w:iCs/>
        </w:rPr>
        <w:t xml:space="preserve"> </w:t>
      </w:r>
      <w:r w:rsidR="000E0057">
        <w:rPr>
          <w:rFonts w:ascii="Gill Sans MT" w:eastAsia="Gill Sans MT" w:hAnsi="Gill Sans MT" w:cs="Gill Sans MT"/>
          <w:i/>
          <w:iCs/>
        </w:rPr>
        <w:t>q</w:t>
      </w:r>
      <w:r w:rsidR="003B45E6" w:rsidRPr="00D63461">
        <w:rPr>
          <w:rFonts w:ascii="Gill Sans MT" w:eastAsia="Gill Sans MT" w:hAnsi="Gill Sans MT" w:cs="Gill Sans MT"/>
          <w:i/>
          <w:iCs/>
        </w:rPr>
        <w:t xml:space="preserve">uestion of </w:t>
      </w:r>
      <w:r w:rsidR="000E0057">
        <w:rPr>
          <w:rFonts w:ascii="Gill Sans MT" w:eastAsia="Gill Sans MT" w:hAnsi="Gill Sans MT" w:cs="Gill Sans MT"/>
          <w:i/>
          <w:iCs/>
        </w:rPr>
        <w:t>r</w:t>
      </w:r>
      <w:r w:rsidR="003B45E6" w:rsidRPr="00D63461">
        <w:rPr>
          <w:rFonts w:ascii="Gill Sans MT" w:eastAsia="Gill Sans MT" w:hAnsi="Gill Sans MT" w:cs="Gill Sans MT"/>
          <w:i/>
          <w:iCs/>
        </w:rPr>
        <w:t>ed</w:t>
      </w:r>
      <w:r w:rsidR="003B45E6" w:rsidRPr="00D63461">
        <w:rPr>
          <w:rFonts w:ascii="Gill Sans MT" w:eastAsia="Gill Sans MT" w:hAnsi="Gill Sans MT" w:cs="Gill Sans MT"/>
        </w:rPr>
        <w:t xml:space="preserve"> (2014), </w:t>
      </w:r>
      <w:r w:rsidR="00A21244" w:rsidRPr="00D63461">
        <w:rPr>
          <w:rFonts w:ascii="Gill Sans MT" w:eastAsia="Gill Sans MT" w:hAnsi="Gill Sans MT" w:cs="Gill Sans MT"/>
          <w:i/>
          <w:iCs/>
        </w:rPr>
        <w:t xml:space="preserve">The </w:t>
      </w:r>
      <w:r w:rsidR="000E0057">
        <w:rPr>
          <w:rFonts w:ascii="Gill Sans MT" w:eastAsia="Gill Sans MT" w:hAnsi="Gill Sans MT" w:cs="Gill Sans MT"/>
          <w:i/>
          <w:iCs/>
        </w:rPr>
        <w:t>b</w:t>
      </w:r>
      <w:r w:rsidR="00A21244" w:rsidRPr="00D63461">
        <w:rPr>
          <w:rFonts w:ascii="Gill Sans MT" w:eastAsia="Gill Sans MT" w:hAnsi="Gill Sans MT" w:cs="Gill Sans MT"/>
          <w:i/>
          <w:iCs/>
        </w:rPr>
        <w:t xml:space="preserve">irdwoman’s </w:t>
      </w:r>
      <w:r w:rsidR="000E0057">
        <w:rPr>
          <w:rFonts w:ascii="Gill Sans MT" w:eastAsia="Gill Sans MT" w:hAnsi="Gill Sans MT" w:cs="Gill Sans MT"/>
          <w:i/>
          <w:iCs/>
        </w:rPr>
        <w:t>p</w:t>
      </w:r>
      <w:r w:rsidR="00A21244" w:rsidRPr="00D63461">
        <w:rPr>
          <w:rFonts w:ascii="Gill Sans MT" w:eastAsia="Gill Sans MT" w:hAnsi="Gill Sans MT" w:cs="Gill Sans MT"/>
          <w:i/>
          <w:iCs/>
        </w:rPr>
        <w:t>alate</w:t>
      </w:r>
      <w:r w:rsidR="00A21244" w:rsidRPr="00D63461">
        <w:rPr>
          <w:rFonts w:ascii="Gill Sans MT" w:eastAsia="Gill Sans MT" w:hAnsi="Gill Sans MT" w:cs="Gill Sans MT"/>
        </w:rPr>
        <w:t xml:space="preserve"> (2018), and </w:t>
      </w:r>
      <w:r w:rsidR="00A21244" w:rsidRPr="00D63461">
        <w:rPr>
          <w:rFonts w:ascii="Gill Sans MT" w:eastAsia="Gill Sans MT" w:hAnsi="Gill Sans MT" w:cs="Gill Sans MT"/>
          <w:i/>
          <w:iCs/>
        </w:rPr>
        <w:t xml:space="preserve">Fall </w:t>
      </w:r>
      <w:r w:rsidR="000E0057">
        <w:rPr>
          <w:rFonts w:ascii="Gill Sans MT" w:eastAsia="Gill Sans MT" w:hAnsi="Gill Sans MT" w:cs="Gill Sans MT"/>
          <w:i/>
          <w:iCs/>
        </w:rPr>
        <w:t>b</w:t>
      </w:r>
      <w:r w:rsidR="00A21244" w:rsidRPr="00D63461">
        <w:rPr>
          <w:rFonts w:ascii="Gill Sans MT" w:eastAsia="Gill Sans MT" w:hAnsi="Gill Sans MT" w:cs="Gill Sans MT"/>
          <w:i/>
          <w:iCs/>
        </w:rPr>
        <w:t xml:space="preserve">aby </w:t>
      </w:r>
      <w:r w:rsidR="00A21244" w:rsidRPr="00D63461">
        <w:rPr>
          <w:rFonts w:ascii="Gill Sans MT" w:eastAsia="Gill Sans MT" w:hAnsi="Gill Sans MT" w:cs="Gill Sans MT"/>
        </w:rPr>
        <w:t xml:space="preserve">(2019) </w:t>
      </w:r>
      <w:r w:rsidR="00BA1666" w:rsidRPr="00D63461">
        <w:rPr>
          <w:rFonts w:ascii="Gill Sans MT" w:eastAsia="Gill Sans MT" w:hAnsi="Gill Sans MT" w:cs="Gill Sans MT"/>
        </w:rPr>
        <w:t>blend history</w:t>
      </w:r>
      <w:r w:rsidR="009A61EA" w:rsidRPr="00D63461">
        <w:rPr>
          <w:rFonts w:ascii="Gill Sans MT" w:eastAsia="Gill Sans MT" w:hAnsi="Gill Sans MT" w:cs="Gill Sans MT"/>
        </w:rPr>
        <w:t xml:space="preserve"> and</w:t>
      </w:r>
      <w:r w:rsidR="00A21244" w:rsidRPr="00D63461">
        <w:rPr>
          <w:rFonts w:ascii="Gill Sans MT" w:eastAsia="Gill Sans MT" w:hAnsi="Gill Sans MT" w:cs="Gill Sans MT"/>
        </w:rPr>
        <w:t xml:space="preserve"> </w:t>
      </w:r>
      <w:r w:rsidR="006E38EF" w:rsidRPr="00D63461">
        <w:rPr>
          <w:rFonts w:ascii="Gill Sans MT" w:eastAsia="Gill Sans MT" w:hAnsi="Gill Sans MT" w:cs="Gill Sans MT"/>
        </w:rPr>
        <w:t>mythology</w:t>
      </w:r>
      <w:r w:rsidR="009A61EA" w:rsidRPr="00D63461">
        <w:rPr>
          <w:rFonts w:ascii="Gill Sans MT" w:eastAsia="Gill Sans MT" w:hAnsi="Gill Sans MT" w:cs="Gill Sans MT"/>
        </w:rPr>
        <w:t xml:space="preserve"> with modern beliefs and ways of life in Indonesia. </w:t>
      </w:r>
      <w:r w:rsidR="00D868BF" w:rsidRPr="00D63461">
        <w:rPr>
          <w:rFonts w:ascii="Gill Sans MT" w:eastAsia="Gill Sans MT" w:hAnsi="Gill Sans MT" w:cs="Gill Sans MT"/>
        </w:rPr>
        <w:t>Through these works, Fischer argues the importance of privileging women’s voices in speaking truth to historical situations where they might not have originally h</w:t>
      </w:r>
      <w:r w:rsidR="001B4BFA" w:rsidRPr="00D63461">
        <w:rPr>
          <w:rFonts w:ascii="Gill Sans MT" w:eastAsia="Gill Sans MT" w:hAnsi="Gill Sans MT" w:cs="Gill Sans MT"/>
        </w:rPr>
        <w:t>eld importance.</w:t>
      </w:r>
      <w:r w:rsidR="007A6DD3" w:rsidRPr="00D63461">
        <w:rPr>
          <w:rFonts w:ascii="Gill Sans MT" w:eastAsia="Gill Sans MT" w:hAnsi="Gill Sans MT" w:cs="Gill Sans MT"/>
        </w:rPr>
        <w:t xml:space="preserve"> </w:t>
      </w:r>
    </w:p>
    <w:p w14:paraId="7619F149" w14:textId="00453F19" w:rsidR="003E524C" w:rsidRPr="00D63461" w:rsidRDefault="007A6DD3" w:rsidP="00D63461">
      <w:pPr>
        <w:jc w:val="both"/>
        <w:rPr>
          <w:rFonts w:ascii="Gill Sans MT" w:eastAsia="Gill Sans MT" w:hAnsi="Gill Sans MT" w:cs="Gill Sans MT"/>
        </w:rPr>
      </w:pPr>
      <w:r w:rsidRPr="00D63461">
        <w:rPr>
          <w:rFonts w:ascii="Gill Sans MT" w:hAnsi="Gill Sans MT" w:cs="Calibri"/>
        </w:rPr>
        <w:tab/>
      </w:r>
      <w:r w:rsidR="003C38C1" w:rsidRPr="00D63461">
        <w:rPr>
          <w:rFonts w:ascii="Gill Sans MT" w:eastAsia="Gill Sans MT" w:hAnsi="Gill Sans MT" w:cs="Gill Sans MT"/>
        </w:rPr>
        <w:t>Chapter Six</w:t>
      </w:r>
      <w:r w:rsidR="007A2E24" w:rsidRPr="00D63461">
        <w:rPr>
          <w:rFonts w:ascii="Gill Sans MT" w:eastAsia="Gill Sans MT" w:hAnsi="Gill Sans MT" w:cs="Gill Sans MT"/>
        </w:rPr>
        <w:t xml:space="preserve"> </w:t>
      </w:r>
      <w:r w:rsidR="00140D8D" w:rsidRPr="00D63461">
        <w:rPr>
          <w:rFonts w:ascii="Gill Sans MT" w:eastAsia="Gill Sans MT" w:hAnsi="Gill Sans MT" w:cs="Gill Sans MT"/>
        </w:rPr>
        <w:t>explores the works of filmmaker Daniel Hui, focus</w:t>
      </w:r>
      <w:r w:rsidR="007A2E24" w:rsidRPr="00D63461">
        <w:rPr>
          <w:rFonts w:ascii="Gill Sans MT" w:eastAsia="Gill Sans MT" w:hAnsi="Gill Sans MT" w:cs="Gill Sans MT"/>
        </w:rPr>
        <w:t>ing</w:t>
      </w:r>
      <w:r w:rsidR="00140D8D" w:rsidRPr="00D63461">
        <w:rPr>
          <w:rFonts w:ascii="Gill Sans MT" w:eastAsia="Gill Sans MT" w:hAnsi="Gill Sans MT" w:cs="Gill Sans MT"/>
        </w:rPr>
        <w:t xml:space="preserve"> on politics </w:t>
      </w:r>
      <w:r w:rsidR="00B3627F" w:rsidRPr="00D63461">
        <w:rPr>
          <w:rFonts w:ascii="Gill Sans MT" w:eastAsia="Gill Sans MT" w:hAnsi="Gill Sans MT" w:cs="Gill Sans MT"/>
        </w:rPr>
        <w:t xml:space="preserve">and the creation of power both individually and societally. </w:t>
      </w:r>
      <w:r w:rsidR="00A66BE8" w:rsidRPr="00D63461">
        <w:rPr>
          <w:rFonts w:ascii="Gill Sans MT" w:eastAsia="Gill Sans MT" w:hAnsi="Gill Sans MT" w:cs="Gill Sans MT"/>
        </w:rPr>
        <w:t>As a gay man, Hui sees himself</w:t>
      </w:r>
      <w:r w:rsidR="1A65BC59" w:rsidRPr="00D63461">
        <w:rPr>
          <w:rFonts w:ascii="Gill Sans MT" w:eastAsia="Gill Sans MT" w:hAnsi="Gill Sans MT" w:cs="Gill Sans MT"/>
        </w:rPr>
        <w:t xml:space="preserve"> </w:t>
      </w:r>
      <w:r w:rsidR="002D0C22">
        <w:rPr>
          <w:rFonts w:ascii="Gill Sans MT" w:eastAsia="Gill Sans MT" w:hAnsi="Gill Sans MT" w:cs="Gill Sans MT"/>
        </w:rPr>
        <w:t xml:space="preserve">– </w:t>
      </w:r>
      <w:r w:rsidR="002953E4" w:rsidRPr="00D63461">
        <w:rPr>
          <w:rFonts w:ascii="Gill Sans MT" w:eastAsia="Gill Sans MT" w:hAnsi="Gill Sans MT" w:cs="Gill Sans MT"/>
        </w:rPr>
        <w:t xml:space="preserve">and, thus, portrays </w:t>
      </w:r>
      <w:r w:rsidR="00204618" w:rsidRPr="00D63461">
        <w:rPr>
          <w:rFonts w:ascii="Gill Sans MT" w:eastAsia="Gill Sans MT" w:hAnsi="Gill Sans MT" w:cs="Gill Sans MT"/>
        </w:rPr>
        <w:t xml:space="preserve">himself </w:t>
      </w:r>
      <w:r w:rsidR="002953E4" w:rsidRPr="00D63461">
        <w:rPr>
          <w:rFonts w:ascii="Gill Sans MT" w:eastAsia="Gill Sans MT" w:hAnsi="Gill Sans MT" w:cs="Gill Sans MT"/>
        </w:rPr>
        <w:t>through hi</w:t>
      </w:r>
      <w:r w:rsidR="00125F3D" w:rsidRPr="00D63461">
        <w:rPr>
          <w:rFonts w:ascii="Gill Sans MT" w:eastAsia="Gill Sans MT" w:hAnsi="Gill Sans MT" w:cs="Gill Sans MT"/>
        </w:rPr>
        <w:t>s</w:t>
      </w:r>
      <w:r w:rsidR="002953E4" w:rsidRPr="00D63461">
        <w:rPr>
          <w:rFonts w:ascii="Gill Sans MT" w:eastAsia="Gill Sans MT" w:hAnsi="Gill Sans MT" w:cs="Gill Sans MT"/>
        </w:rPr>
        <w:t xml:space="preserve"> works</w:t>
      </w:r>
      <w:r w:rsidR="2ECA29EC" w:rsidRPr="00D63461">
        <w:rPr>
          <w:rFonts w:ascii="Gill Sans MT" w:eastAsia="Gill Sans MT" w:hAnsi="Gill Sans MT" w:cs="Gill Sans MT"/>
        </w:rPr>
        <w:t xml:space="preserve"> </w:t>
      </w:r>
      <w:r w:rsidR="002D0C22">
        <w:rPr>
          <w:rFonts w:ascii="Gill Sans MT" w:eastAsia="Gill Sans MT" w:hAnsi="Gill Sans MT" w:cs="Gill Sans MT"/>
        </w:rPr>
        <w:t>–</w:t>
      </w:r>
      <w:r w:rsidR="6E737EA7" w:rsidRPr="00D63461">
        <w:rPr>
          <w:rFonts w:ascii="Gill Sans MT" w:eastAsia="Gill Sans MT" w:hAnsi="Gill Sans MT" w:cs="Gill Sans MT"/>
        </w:rPr>
        <w:t xml:space="preserve"> </w:t>
      </w:r>
      <w:r w:rsidR="002953E4" w:rsidRPr="00D63461">
        <w:rPr>
          <w:rFonts w:ascii="Gill Sans MT" w:eastAsia="Gill Sans MT" w:hAnsi="Gill Sans MT" w:cs="Gill Sans MT"/>
        </w:rPr>
        <w:t xml:space="preserve">as an individual who is at once a victim </w:t>
      </w:r>
      <w:r w:rsidR="00196E7C" w:rsidRPr="00D63461">
        <w:rPr>
          <w:rFonts w:ascii="Gill Sans MT" w:eastAsia="Gill Sans MT" w:hAnsi="Gill Sans MT" w:cs="Gill Sans MT"/>
        </w:rPr>
        <w:t>and ‘a privileged power holder</w:t>
      </w:r>
      <w:r w:rsidR="00125F3D" w:rsidRPr="00D63461">
        <w:rPr>
          <w:rFonts w:ascii="Gill Sans MT" w:eastAsia="Gill Sans MT" w:hAnsi="Gill Sans MT" w:cs="Gill Sans MT"/>
        </w:rPr>
        <w:t xml:space="preserve">’ </w:t>
      </w:r>
      <w:r w:rsidR="001B6950" w:rsidRPr="00D63461">
        <w:rPr>
          <w:rFonts w:ascii="Gill Sans MT" w:eastAsia="Gill Sans MT" w:hAnsi="Gill Sans MT" w:cs="Gill Sans MT"/>
        </w:rPr>
        <w:t xml:space="preserve">within </w:t>
      </w:r>
      <w:r w:rsidR="00B53E6D" w:rsidRPr="00D63461">
        <w:rPr>
          <w:rFonts w:ascii="Gill Sans MT" w:eastAsia="Gill Sans MT" w:hAnsi="Gill Sans MT" w:cs="Gill Sans MT"/>
        </w:rPr>
        <w:t xml:space="preserve">the wider political lens of Singaporean life </w:t>
      </w:r>
      <w:r w:rsidR="00125F3D" w:rsidRPr="00D63461">
        <w:rPr>
          <w:rFonts w:ascii="Gill Sans MT" w:eastAsia="Gill Sans MT" w:hAnsi="Gill Sans MT" w:cs="Gill Sans MT"/>
        </w:rPr>
        <w:t>(210).</w:t>
      </w:r>
      <w:r w:rsidR="00D41A32" w:rsidRPr="00D63461">
        <w:rPr>
          <w:rFonts w:ascii="Gill Sans MT" w:eastAsia="Gill Sans MT" w:hAnsi="Gill Sans MT" w:cs="Gill Sans MT"/>
        </w:rPr>
        <w:t xml:space="preserve"> </w:t>
      </w:r>
      <w:r w:rsidR="003D3229" w:rsidRPr="00D63461">
        <w:rPr>
          <w:rFonts w:ascii="Gill Sans MT" w:eastAsia="Gill Sans MT" w:hAnsi="Gill Sans MT" w:cs="Gill Sans MT"/>
        </w:rPr>
        <w:t xml:space="preserve">Likewise, </w:t>
      </w:r>
      <w:r w:rsidR="003E524C" w:rsidRPr="00D63461">
        <w:rPr>
          <w:rFonts w:ascii="Gill Sans MT" w:eastAsia="Gill Sans MT" w:hAnsi="Gill Sans MT" w:cs="Gill Sans MT"/>
        </w:rPr>
        <w:t>Chapter Seven</w:t>
      </w:r>
      <w:r w:rsidR="003D3229" w:rsidRPr="00D63461">
        <w:rPr>
          <w:rFonts w:ascii="Gill Sans MT" w:eastAsia="Gill Sans MT" w:hAnsi="Gill Sans MT" w:cs="Gill Sans MT"/>
        </w:rPr>
        <w:t xml:space="preserve"> </w:t>
      </w:r>
      <w:r w:rsidR="00C61599" w:rsidRPr="00D63461">
        <w:rPr>
          <w:rFonts w:ascii="Gill Sans MT" w:eastAsia="Gill Sans MT" w:hAnsi="Gill Sans MT" w:cs="Gill Sans MT"/>
        </w:rPr>
        <w:t>examines the sc</w:t>
      </w:r>
      <w:r w:rsidR="00971DA3" w:rsidRPr="00D63461">
        <w:rPr>
          <w:rFonts w:ascii="Gill Sans MT" w:eastAsia="Gill Sans MT" w:hAnsi="Gill Sans MT" w:cs="Gill Sans MT"/>
        </w:rPr>
        <w:t xml:space="preserve">ience fiction novels </w:t>
      </w:r>
      <w:r w:rsidR="00971DA3" w:rsidRPr="00D63461">
        <w:rPr>
          <w:rFonts w:ascii="Gill Sans MT" w:eastAsia="Gill Sans MT" w:hAnsi="Gill Sans MT" w:cs="Gill Sans MT"/>
          <w:i/>
          <w:iCs/>
        </w:rPr>
        <w:t xml:space="preserve">The HDB </w:t>
      </w:r>
      <w:r w:rsidR="002D0C22">
        <w:rPr>
          <w:rFonts w:ascii="Gill Sans MT" w:eastAsia="Gill Sans MT" w:hAnsi="Gill Sans MT" w:cs="Gill Sans MT"/>
          <w:i/>
          <w:iCs/>
        </w:rPr>
        <w:t>m</w:t>
      </w:r>
      <w:r w:rsidR="00971DA3" w:rsidRPr="00D63461">
        <w:rPr>
          <w:rFonts w:ascii="Gill Sans MT" w:eastAsia="Gill Sans MT" w:hAnsi="Gill Sans MT" w:cs="Gill Sans MT"/>
          <w:i/>
          <w:iCs/>
        </w:rPr>
        <w:t>urders</w:t>
      </w:r>
      <w:r w:rsidR="00971DA3" w:rsidRPr="00D63461">
        <w:rPr>
          <w:rFonts w:ascii="Gill Sans MT" w:eastAsia="Gill Sans MT" w:hAnsi="Gill Sans MT" w:cs="Gill Sans MT"/>
        </w:rPr>
        <w:t xml:space="preserve"> (</w:t>
      </w:r>
      <w:r w:rsidR="00A03F6F" w:rsidRPr="00D63461">
        <w:rPr>
          <w:rFonts w:ascii="Gill Sans MT" w:eastAsia="Gill Sans MT" w:hAnsi="Gill Sans MT" w:cs="Gill Sans MT"/>
        </w:rPr>
        <w:t xml:space="preserve">Goh </w:t>
      </w:r>
      <w:r w:rsidR="00971DA3" w:rsidRPr="00D63461">
        <w:rPr>
          <w:rFonts w:ascii="Gill Sans MT" w:eastAsia="Gill Sans MT" w:hAnsi="Gill Sans MT" w:cs="Gill Sans MT"/>
        </w:rPr>
        <w:t xml:space="preserve">2017) and </w:t>
      </w:r>
      <w:r w:rsidR="00971DA3" w:rsidRPr="00D63461">
        <w:rPr>
          <w:rFonts w:ascii="Gill Sans MT" w:eastAsia="Gill Sans MT" w:hAnsi="Gill Sans MT" w:cs="Gill Sans MT"/>
          <w:i/>
          <w:iCs/>
        </w:rPr>
        <w:t xml:space="preserve">Altered </w:t>
      </w:r>
      <w:r w:rsidR="002D0C22">
        <w:rPr>
          <w:rFonts w:ascii="Gill Sans MT" w:eastAsia="Gill Sans MT" w:hAnsi="Gill Sans MT" w:cs="Gill Sans MT"/>
          <w:i/>
          <w:iCs/>
        </w:rPr>
        <w:t>s</w:t>
      </w:r>
      <w:r w:rsidR="00971DA3" w:rsidRPr="00D63461">
        <w:rPr>
          <w:rFonts w:ascii="Gill Sans MT" w:eastAsia="Gill Sans MT" w:hAnsi="Gill Sans MT" w:cs="Gill Sans MT"/>
          <w:i/>
          <w:iCs/>
        </w:rPr>
        <w:t>traits</w:t>
      </w:r>
      <w:r w:rsidR="00971DA3" w:rsidRPr="00D63461">
        <w:rPr>
          <w:rFonts w:ascii="Gill Sans MT" w:eastAsia="Gill Sans MT" w:hAnsi="Gill Sans MT" w:cs="Gill Sans MT"/>
        </w:rPr>
        <w:t xml:space="preserve"> (</w:t>
      </w:r>
      <w:r w:rsidR="00A03F6F" w:rsidRPr="00D63461">
        <w:rPr>
          <w:rFonts w:ascii="Gill Sans MT" w:eastAsia="Gill Sans MT" w:hAnsi="Gill Sans MT" w:cs="Gill Sans MT"/>
        </w:rPr>
        <w:t>Wong 2017)</w:t>
      </w:r>
      <w:r w:rsidR="00B31335" w:rsidRPr="00D63461">
        <w:rPr>
          <w:rFonts w:ascii="Gill Sans MT" w:eastAsia="Gill Sans MT" w:hAnsi="Gill Sans MT" w:cs="Gill Sans MT"/>
        </w:rPr>
        <w:t xml:space="preserve"> which represent a sense of unease </w:t>
      </w:r>
      <w:r w:rsidR="009F0B32" w:rsidRPr="00D63461">
        <w:rPr>
          <w:rFonts w:ascii="Gill Sans MT" w:eastAsia="Gill Sans MT" w:hAnsi="Gill Sans MT" w:cs="Gill Sans MT"/>
        </w:rPr>
        <w:t>about ‘</w:t>
      </w:r>
      <w:r w:rsidR="007142E9" w:rsidRPr="00D63461">
        <w:rPr>
          <w:rFonts w:ascii="Gill Sans MT" w:eastAsia="Gill Sans MT" w:hAnsi="Gill Sans MT" w:cs="Gill Sans MT"/>
        </w:rPr>
        <w:t>rigid social norms, rules, and bureaucratic procedures’ that are a part of social and political life</w:t>
      </w:r>
      <w:r w:rsidR="00166216" w:rsidRPr="00D63461">
        <w:rPr>
          <w:rFonts w:ascii="Gill Sans MT" w:eastAsia="Gill Sans MT" w:hAnsi="Gill Sans MT" w:cs="Gill Sans MT"/>
        </w:rPr>
        <w:t xml:space="preserve"> (235)</w:t>
      </w:r>
      <w:r w:rsidR="007142E9" w:rsidRPr="00D63461">
        <w:rPr>
          <w:rFonts w:ascii="Gill Sans MT" w:eastAsia="Gill Sans MT" w:hAnsi="Gill Sans MT" w:cs="Gill Sans MT"/>
        </w:rPr>
        <w:t xml:space="preserve">. </w:t>
      </w:r>
      <w:r w:rsidR="009317D7" w:rsidRPr="00D63461">
        <w:rPr>
          <w:rFonts w:ascii="Gill Sans MT" w:eastAsia="Gill Sans MT" w:hAnsi="Gill Sans MT" w:cs="Gill Sans MT"/>
        </w:rPr>
        <w:t>Fischer argues that socially aware artists</w:t>
      </w:r>
      <w:r w:rsidR="1CA28115" w:rsidRPr="00D63461">
        <w:rPr>
          <w:rFonts w:ascii="Gill Sans MT" w:eastAsia="Gill Sans MT" w:hAnsi="Gill Sans MT" w:cs="Gill Sans MT"/>
        </w:rPr>
        <w:t>’</w:t>
      </w:r>
      <w:r w:rsidR="009317D7" w:rsidRPr="00D63461">
        <w:rPr>
          <w:rFonts w:ascii="Gill Sans MT" w:eastAsia="Gill Sans MT" w:hAnsi="Gill Sans MT" w:cs="Gill Sans MT"/>
        </w:rPr>
        <w:t xml:space="preserve"> works critique the systems they work within, alongside ethnographic writings on those locations.</w:t>
      </w:r>
    </w:p>
    <w:p w14:paraId="76F88B87" w14:textId="5FAEAC23" w:rsidR="003E524C" w:rsidRPr="00D63461" w:rsidRDefault="003E524C" w:rsidP="00D63461">
      <w:pPr>
        <w:jc w:val="both"/>
        <w:rPr>
          <w:rFonts w:ascii="Gill Sans MT" w:eastAsia="Gill Sans MT" w:hAnsi="Gill Sans MT" w:cs="Gill Sans MT"/>
        </w:rPr>
      </w:pPr>
      <w:r w:rsidRPr="00D63461">
        <w:rPr>
          <w:rFonts w:ascii="Gill Sans MT" w:hAnsi="Gill Sans MT" w:cs="Calibri"/>
        </w:rPr>
        <w:tab/>
      </w:r>
      <w:r w:rsidR="008D3686" w:rsidRPr="00D63461">
        <w:rPr>
          <w:rFonts w:ascii="Gill Sans MT" w:eastAsia="Gill Sans MT" w:hAnsi="Gill Sans MT" w:cs="Gill Sans MT"/>
        </w:rPr>
        <w:t xml:space="preserve">Finally, in the </w:t>
      </w:r>
      <w:r w:rsidR="003A1BB0" w:rsidRPr="00D63461">
        <w:rPr>
          <w:rFonts w:ascii="Gill Sans MT" w:eastAsia="Gill Sans MT" w:hAnsi="Gill Sans MT" w:cs="Gill Sans MT"/>
        </w:rPr>
        <w:t>A</w:t>
      </w:r>
      <w:r w:rsidR="008D3686" w:rsidRPr="00D63461">
        <w:rPr>
          <w:rFonts w:ascii="Gill Sans MT" w:eastAsia="Gill Sans MT" w:hAnsi="Gill Sans MT" w:cs="Gill Sans MT"/>
        </w:rPr>
        <w:t xml:space="preserve">fterword and </w:t>
      </w:r>
      <w:r w:rsidR="003A1BB0" w:rsidRPr="00D63461">
        <w:rPr>
          <w:rFonts w:ascii="Gill Sans MT" w:eastAsia="Gill Sans MT" w:hAnsi="Gill Sans MT" w:cs="Gill Sans MT"/>
        </w:rPr>
        <w:t>E</w:t>
      </w:r>
      <w:r w:rsidR="008D3686" w:rsidRPr="00D63461">
        <w:rPr>
          <w:rFonts w:ascii="Gill Sans MT" w:eastAsia="Gill Sans MT" w:hAnsi="Gill Sans MT" w:cs="Gill Sans MT"/>
        </w:rPr>
        <w:t xml:space="preserve">xergue, Fischer backs away from </w:t>
      </w:r>
      <w:r w:rsidR="00C570CF" w:rsidRPr="00D63461">
        <w:rPr>
          <w:rFonts w:ascii="Gill Sans MT" w:eastAsia="Gill Sans MT" w:hAnsi="Gill Sans MT" w:cs="Gill Sans MT"/>
        </w:rPr>
        <w:t xml:space="preserve">novels and films to explore more broadly the social and political messages of other forms of art. In the </w:t>
      </w:r>
      <w:r w:rsidR="003A1BB0" w:rsidRPr="00D63461">
        <w:rPr>
          <w:rFonts w:ascii="Gill Sans MT" w:eastAsia="Gill Sans MT" w:hAnsi="Gill Sans MT" w:cs="Gill Sans MT"/>
        </w:rPr>
        <w:t>A</w:t>
      </w:r>
      <w:r w:rsidR="00C570CF" w:rsidRPr="00D63461">
        <w:rPr>
          <w:rFonts w:ascii="Gill Sans MT" w:eastAsia="Gill Sans MT" w:hAnsi="Gill Sans MT" w:cs="Gill Sans MT"/>
        </w:rPr>
        <w:t xml:space="preserve">fterword, Fischer shares photos and descriptions of visual art pieces scattered throughout Singapore that overlap with the </w:t>
      </w:r>
      <w:r w:rsidR="003A1BB0" w:rsidRPr="00D63461">
        <w:rPr>
          <w:rFonts w:ascii="Gill Sans MT" w:eastAsia="Gill Sans MT" w:hAnsi="Gill Sans MT" w:cs="Gill Sans MT"/>
        </w:rPr>
        <w:t>arguments or messages of previously discussed novels or films. In the Exergue</w:t>
      </w:r>
      <w:r w:rsidR="00164361" w:rsidRPr="00D63461">
        <w:rPr>
          <w:rFonts w:ascii="Gill Sans MT" w:eastAsia="Gill Sans MT" w:hAnsi="Gill Sans MT" w:cs="Gill Sans MT"/>
        </w:rPr>
        <w:t xml:space="preserve">, he touches briefly on </w:t>
      </w:r>
      <w:proofErr w:type="spellStart"/>
      <w:r w:rsidR="00164361" w:rsidRPr="00D63461">
        <w:rPr>
          <w:rFonts w:ascii="Gill Sans MT" w:eastAsia="Gill Sans MT" w:hAnsi="Gill Sans MT" w:cs="Gill Sans MT"/>
        </w:rPr>
        <w:t>Bangarra</w:t>
      </w:r>
      <w:proofErr w:type="spellEnd"/>
      <w:r w:rsidR="00164361" w:rsidRPr="00D63461">
        <w:rPr>
          <w:rFonts w:ascii="Gill Sans MT" w:eastAsia="Gill Sans MT" w:hAnsi="Gill Sans MT" w:cs="Gill Sans MT"/>
        </w:rPr>
        <w:t xml:space="preserve"> dance </w:t>
      </w:r>
      <w:r w:rsidR="00960A37" w:rsidRPr="00D63461">
        <w:rPr>
          <w:rFonts w:ascii="Gill Sans MT" w:eastAsia="Gill Sans MT" w:hAnsi="Gill Sans MT" w:cs="Gill Sans MT"/>
        </w:rPr>
        <w:t xml:space="preserve">and its importance in connecting to and sharing Indigenous identity in Australia. These brief ending chapters serve to </w:t>
      </w:r>
      <w:r w:rsidR="00A44F91" w:rsidRPr="00D63461">
        <w:rPr>
          <w:rFonts w:ascii="Gill Sans MT" w:eastAsia="Gill Sans MT" w:hAnsi="Gill Sans MT" w:cs="Gill Sans MT"/>
        </w:rPr>
        <w:t xml:space="preserve">broaden the scope for the reader and make clear the possibilities for </w:t>
      </w:r>
      <w:r w:rsidR="00704F54" w:rsidRPr="00D63461">
        <w:rPr>
          <w:rFonts w:ascii="Gill Sans MT" w:eastAsia="Gill Sans MT" w:hAnsi="Gill Sans MT" w:cs="Gill Sans MT"/>
        </w:rPr>
        <w:t xml:space="preserve">artistic and ethnographic overlap. </w:t>
      </w:r>
    </w:p>
    <w:p w14:paraId="711D29DF" w14:textId="1BC448BD" w:rsidR="003E046A" w:rsidRPr="00D63461" w:rsidRDefault="00232D42" w:rsidP="00D63461">
      <w:pPr>
        <w:ind w:firstLine="720"/>
        <w:jc w:val="both"/>
        <w:rPr>
          <w:rFonts w:ascii="Gill Sans MT" w:eastAsia="Gill Sans MT" w:hAnsi="Gill Sans MT" w:cs="Gill Sans MT"/>
        </w:rPr>
      </w:pPr>
      <w:r w:rsidRPr="00D63461">
        <w:rPr>
          <w:rFonts w:ascii="Gill Sans MT" w:eastAsia="Gill Sans MT" w:hAnsi="Gill Sans MT" w:cs="Gill Sans MT"/>
        </w:rPr>
        <w:t xml:space="preserve">While Fischer’s work is largely </w:t>
      </w:r>
      <w:r w:rsidR="00DA681B" w:rsidRPr="00D63461">
        <w:rPr>
          <w:rFonts w:ascii="Gill Sans MT" w:eastAsia="Gill Sans MT" w:hAnsi="Gill Sans MT" w:cs="Gill Sans MT"/>
        </w:rPr>
        <w:t>well-written</w:t>
      </w:r>
      <w:r w:rsidRPr="00D63461">
        <w:rPr>
          <w:rFonts w:ascii="Gill Sans MT" w:eastAsia="Gill Sans MT" w:hAnsi="Gill Sans MT" w:cs="Gill Sans MT"/>
        </w:rPr>
        <w:t xml:space="preserve">, there </w:t>
      </w:r>
      <w:r w:rsidR="002513DF" w:rsidRPr="00D63461">
        <w:rPr>
          <w:rFonts w:ascii="Gill Sans MT" w:eastAsia="Gill Sans MT" w:hAnsi="Gill Sans MT" w:cs="Gill Sans MT"/>
        </w:rPr>
        <w:t xml:space="preserve">were a few problems that </w:t>
      </w:r>
      <w:r w:rsidR="00297E69" w:rsidRPr="00D63461">
        <w:rPr>
          <w:rFonts w:ascii="Gill Sans MT" w:eastAsia="Gill Sans MT" w:hAnsi="Gill Sans MT" w:cs="Gill Sans MT"/>
        </w:rPr>
        <w:t xml:space="preserve">stuck out to me as a reader. </w:t>
      </w:r>
      <w:r w:rsidR="009D0EF1" w:rsidRPr="00D63461">
        <w:rPr>
          <w:rFonts w:ascii="Gill Sans MT" w:eastAsia="Gill Sans MT" w:hAnsi="Gill Sans MT" w:cs="Gill Sans MT"/>
        </w:rPr>
        <w:t xml:space="preserve">Fischer relies </w:t>
      </w:r>
      <w:r w:rsidR="00F210DA" w:rsidRPr="00D63461">
        <w:rPr>
          <w:rFonts w:ascii="Gill Sans MT" w:eastAsia="Gill Sans MT" w:hAnsi="Gill Sans MT" w:cs="Gill Sans MT"/>
        </w:rPr>
        <w:t xml:space="preserve">primarily on summarising the films and novels </w:t>
      </w:r>
      <w:r w:rsidR="00297E69" w:rsidRPr="00D63461">
        <w:rPr>
          <w:rFonts w:ascii="Gill Sans MT" w:eastAsia="Gill Sans MT" w:hAnsi="Gill Sans MT" w:cs="Gill Sans MT"/>
        </w:rPr>
        <w:t>that he has chosen</w:t>
      </w:r>
      <w:r w:rsidR="00A63259" w:rsidRPr="00D63461">
        <w:rPr>
          <w:rFonts w:ascii="Gill Sans MT" w:eastAsia="Gill Sans MT" w:hAnsi="Gill Sans MT" w:cs="Gill Sans MT"/>
        </w:rPr>
        <w:t>, but he places uneven emphasis on connecting these</w:t>
      </w:r>
      <w:r w:rsidR="001F08BD" w:rsidRPr="00D63461">
        <w:rPr>
          <w:rFonts w:ascii="Gill Sans MT" w:eastAsia="Gill Sans MT" w:hAnsi="Gill Sans MT" w:cs="Gill Sans MT"/>
        </w:rPr>
        <w:t xml:space="preserve"> fictional works to the </w:t>
      </w:r>
      <w:r w:rsidR="00C3530D" w:rsidRPr="00D63461">
        <w:rPr>
          <w:rFonts w:ascii="Gill Sans MT" w:eastAsia="Gill Sans MT" w:hAnsi="Gill Sans MT" w:cs="Gill Sans MT"/>
        </w:rPr>
        <w:t>real histories of their settings</w:t>
      </w:r>
      <w:r w:rsidR="00D32D04" w:rsidRPr="00D63461">
        <w:rPr>
          <w:rFonts w:ascii="Gill Sans MT" w:eastAsia="Gill Sans MT" w:hAnsi="Gill Sans MT" w:cs="Gill Sans MT"/>
        </w:rPr>
        <w:t xml:space="preserve">. </w:t>
      </w:r>
      <w:r w:rsidR="00D76866" w:rsidRPr="00D63461">
        <w:rPr>
          <w:rFonts w:ascii="Gill Sans MT" w:eastAsia="Gill Sans MT" w:hAnsi="Gill Sans MT" w:cs="Gill Sans MT"/>
        </w:rPr>
        <w:t>W</w:t>
      </w:r>
      <w:r w:rsidR="00E9196C" w:rsidRPr="00D63461">
        <w:rPr>
          <w:rFonts w:ascii="Gill Sans MT" w:eastAsia="Gill Sans MT" w:hAnsi="Gill Sans MT" w:cs="Gill Sans MT"/>
        </w:rPr>
        <w:t>hile some</w:t>
      </w:r>
      <w:r w:rsidR="00D32D04" w:rsidRPr="00D63461">
        <w:rPr>
          <w:rFonts w:ascii="Gill Sans MT" w:eastAsia="Gill Sans MT" w:hAnsi="Gill Sans MT" w:cs="Gill Sans MT"/>
        </w:rPr>
        <w:t xml:space="preserve"> of the works are </w:t>
      </w:r>
      <w:r w:rsidR="00D76866" w:rsidRPr="00D63461">
        <w:rPr>
          <w:rFonts w:ascii="Gill Sans MT" w:eastAsia="Gill Sans MT" w:hAnsi="Gill Sans MT" w:cs="Gill Sans MT"/>
        </w:rPr>
        <w:t xml:space="preserve">well </w:t>
      </w:r>
      <w:r w:rsidR="00D32D04" w:rsidRPr="00D63461">
        <w:rPr>
          <w:rFonts w:ascii="Gill Sans MT" w:eastAsia="Gill Sans MT" w:hAnsi="Gill Sans MT" w:cs="Gill Sans MT"/>
        </w:rPr>
        <w:t>situated within their cultural, historical, and political contexts</w:t>
      </w:r>
      <w:r w:rsidR="00945A81" w:rsidRPr="00D63461">
        <w:rPr>
          <w:rFonts w:ascii="Gill Sans MT" w:eastAsia="Gill Sans MT" w:hAnsi="Gill Sans MT" w:cs="Gill Sans MT"/>
        </w:rPr>
        <w:t>, other</w:t>
      </w:r>
      <w:r w:rsidR="00B7393F" w:rsidRPr="00D63461">
        <w:rPr>
          <w:rFonts w:ascii="Gill Sans MT" w:eastAsia="Gill Sans MT" w:hAnsi="Gill Sans MT" w:cs="Gill Sans MT"/>
        </w:rPr>
        <w:t>s</w:t>
      </w:r>
      <w:r w:rsidR="00945A81" w:rsidRPr="00D63461">
        <w:rPr>
          <w:rFonts w:ascii="Gill Sans MT" w:eastAsia="Gill Sans MT" w:hAnsi="Gill Sans MT" w:cs="Gill Sans MT"/>
        </w:rPr>
        <w:t xml:space="preserve"> </w:t>
      </w:r>
      <w:r w:rsidR="00064954" w:rsidRPr="00D63461">
        <w:rPr>
          <w:rFonts w:ascii="Gill Sans MT" w:eastAsia="Gill Sans MT" w:hAnsi="Gill Sans MT" w:cs="Gill Sans MT"/>
        </w:rPr>
        <w:t>lack</w:t>
      </w:r>
      <w:r w:rsidR="002E7991" w:rsidRPr="00D63461">
        <w:rPr>
          <w:rFonts w:ascii="Gill Sans MT" w:eastAsia="Gill Sans MT" w:hAnsi="Gill Sans MT" w:cs="Gill Sans MT"/>
        </w:rPr>
        <w:t xml:space="preserve"> </w:t>
      </w:r>
      <w:r w:rsidR="00064954" w:rsidRPr="00D63461">
        <w:rPr>
          <w:rFonts w:ascii="Gill Sans MT" w:eastAsia="Gill Sans MT" w:hAnsi="Gill Sans MT" w:cs="Gill Sans MT"/>
        </w:rPr>
        <w:t>certain</w:t>
      </w:r>
      <w:r w:rsidR="0071455F" w:rsidRPr="00D63461">
        <w:rPr>
          <w:rFonts w:ascii="Gill Sans MT" w:eastAsia="Gill Sans MT" w:hAnsi="Gill Sans MT" w:cs="Gill Sans MT"/>
        </w:rPr>
        <w:t xml:space="preserve"> information that might benefit the reader</w:t>
      </w:r>
      <w:r w:rsidR="00945A81" w:rsidRPr="00D63461">
        <w:rPr>
          <w:rFonts w:ascii="Gill Sans MT" w:eastAsia="Gill Sans MT" w:hAnsi="Gill Sans MT" w:cs="Gill Sans MT"/>
        </w:rPr>
        <w:t xml:space="preserve">. </w:t>
      </w:r>
      <w:r w:rsidR="00EF5028" w:rsidRPr="00D63461">
        <w:rPr>
          <w:rFonts w:ascii="Gill Sans MT" w:eastAsia="Gill Sans MT" w:hAnsi="Gill Sans MT" w:cs="Gill Sans MT"/>
        </w:rPr>
        <w:t>Furthermore</w:t>
      </w:r>
      <w:r w:rsidR="00617914" w:rsidRPr="00D63461">
        <w:rPr>
          <w:rFonts w:ascii="Gill Sans MT" w:eastAsia="Gill Sans MT" w:hAnsi="Gill Sans MT" w:cs="Gill Sans MT"/>
        </w:rPr>
        <w:t xml:space="preserve">, </w:t>
      </w:r>
      <w:r w:rsidR="00C01700" w:rsidRPr="00D63461">
        <w:rPr>
          <w:rFonts w:ascii="Gill Sans MT" w:eastAsia="Gill Sans MT" w:hAnsi="Gill Sans MT" w:cs="Gill Sans MT"/>
        </w:rPr>
        <w:t xml:space="preserve">the privileging of </w:t>
      </w:r>
      <w:r w:rsidR="003C0AC6" w:rsidRPr="00D63461">
        <w:rPr>
          <w:rFonts w:ascii="Gill Sans MT" w:eastAsia="Gill Sans MT" w:hAnsi="Gill Sans MT" w:cs="Gill Sans MT"/>
        </w:rPr>
        <w:t xml:space="preserve">book or film summaries also means that Fischer’s use of anthropological </w:t>
      </w:r>
      <w:r w:rsidR="006D1530" w:rsidRPr="00D63461">
        <w:rPr>
          <w:rFonts w:ascii="Gill Sans MT" w:eastAsia="Gill Sans MT" w:hAnsi="Gill Sans MT" w:cs="Gill Sans MT"/>
        </w:rPr>
        <w:t>theories and concepts is thin in some places</w:t>
      </w:r>
      <w:r w:rsidR="6D6F344B" w:rsidRPr="00D63461">
        <w:rPr>
          <w:rFonts w:ascii="Gill Sans MT" w:eastAsia="Gill Sans MT" w:hAnsi="Gill Sans MT" w:cs="Gill Sans MT"/>
        </w:rPr>
        <w:t xml:space="preserve"> </w:t>
      </w:r>
      <w:r w:rsidR="008B3396">
        <w:rPr>
          <w:rFonts w:ascii="Gill Sans MT" w:eastAsia="Gill Sans MT" w:hAnsi="Gill Sans MT" w:cs="Gill Sans MT"/>
        </w:rPr>
        <w:t>–</w:t>
      </w:r>
      <w:r w:rsidR="7CD35B1B" w:rsidRPr="00D63461">
        <w:rPr>
          <w:rFonts w:ascii="Gill Sans MT" w:eastAsia="Gill Sans MT" w:hAnsi="Gill Sans MT" w:cs="Gill Sans MT"/>
        </w:rPr>
        <w:t xml:space="preserve"> </w:t>
      </w:r>
      <w:r w:rsidR="007D0748" w:rsidRPr="00D63461">
        <w:rPr>
          <w:rFonts w:ascii="Gill Sans MT" w:eastAsia="Gill Sans MT" w:hAnsi="Gill Sans MT" w:cs="Gill Sans MT"/>
        </w:rPr>
        <w:t xml:space="preserve">though the chapters on </w:t>
      </w:r>
      <w:proofErr w:type="spellStart"/>
      <w:r w:rsidR="00A01131" w:rsidRPr="00D63461">
        <w:rPr>
          <w:rFonts w:ascii="Gill Sans MT" w:eastAsia="Gill Sans MT" w:hAnsi="Gill Sans MT" w:cs="Gill Sans MT"/>
          <w:i/>
          <w:iCs/>
        </w:rPr>
        <w:t>écriture</w:t>
      </w:r>
      <w:proofErr w:type="spellEnd"/>
      <w:r w:rsidR="00A01131" w:rsidRPr="00D63461">
        <w:rPr>
          <w:rFonts w:ascii="Gill Sans MT" w:eastAsia="Gill Sans MT" w:hAnsi="Gill Sans MT" w:cs="Gill Sans MT"/>
          <w:i/>
          <w:iCs/>
        </w:rPr>
        <w:t xml:space="preserve"> </w:t>
      </w:r>
      <w:proofErr w:type="spellStart"/>
      <w:r w:rsidR="00A01131" w:rsidRPr="00D63461">
        <w:rPr>
          <w:rFonts w:ascii="Gill Sans MT" w:eastAsia="Gill Sans MT" w:hAnsi="Gill Sans MT" w:cs="Gill Sans MT"/>
          <w:i/>
          <w:iCs/>
        </w:rPr>
        <w:t>féminine</w:t>
      </w:r>
      <w:proofErr w:type="spellEnd"/>
      <w:r w:rsidR="00A01131" w:rsidRPr="00D63461">
        <w:rPr>
          <w:rFonts w:ascii="Gill Sans MT" w:eastAsia="Gill Sans MT" w:hAnsi="Gill Sans MT" w:cs="Gill Sans MT"/>
        </w:rPr>
        <w:t xml:space="preserve"> </w:t>
      </w:r>
      <w:r w:rsidR="00746F0F" w:rsidRPr="00D63461">
        <w:rPr>
          <w:rFonts w:ascii="Gill Sans MT" w:eastAsia="Gill Sans MT" w:hAnsi="Gill Sans MT" w:cs="Gill Sans MT"/>
        </w:rPr>
        <w:t xml:space="preserve">effectively </w:t>
      </w:r>
      <w:r w:rsidR="00FC67FC" w:rsidRPr="00D63461">
        <w:rPr>
          <w:rFonts w:ascii="Gill Sans MT" w:eastAsia="Gill Sans MT" w:hAnsi="Gill Sans MT" w:cs="Gill Sans MT"/>
        </w:rPr>
        <w:t xml:space="preserve">integrate </w:t>
      </w:r>
      <w:r w:rsidR="00A01131" w:rsidRPr="00D63461">
        <w:rPr>
          <w:rFonts w:ascii="Gill Sans MT" w:eastAsia="Gill Sans MT" w:hAnsi="Gill Sans MT" w:cs="Gill Sans MT"/>
        </w:rPr>
        <w:t>gender theory.</w:t>
      </w:r>
      <w:r w:rsidR="00D94C48" w:rsidRPr="00D63461">
        <w:rPr>
          <w:rFonts w:ascii="Gill Sans MT" w:eastAsia="Gill Sans MT" w:hAnsi="Gill Sans MT" w:cs="Gill Sans MT"/>
        </w:rPr>
        <w:t xml:space="preserve"> Additionally, the </w:t>
      </w:r>
      <w:r w:rsidR="00736744" w:rsidRPr="00D63461">
        <w:rPr>
          <w:rFonts w:ascii="Gill Sans MT" w:eastAsia="Gill Sans MT" w:hAnsi="Gill Sans MT" w:cs="Gill Sans MT"/>
        </w:rPr>
        <w:t>book as a whole might have benefited from another copy edit</w:t>
      </w:r>
      <w:r w:rsidR="003E046A" w:rsidRPr="00D63461">
        <w:rPr>
          <w:rFonts w:ascii="Gill Sans MT" w:eastAsia="Gill Sans MT" w:hAnsi="Gill Sans MT" w:cs="Gill Sans MT"/>
        </w:rPr>
        <w:t xml:space="preserve">; infrequent misspellings of </w:t>
      </w:r>
      <w:r w:rsidR="0092538E" w:rsidRPr="00D63461">
        <w:rPr>
          <w:rFonts w:ascii="Gill Sans MT" w:eastAsia="Gill Sans MT" w:hAnsi="Gill Sans MT" w:cs="Gill Sans MT"/>
        </w:rPr>
        <w:t xml:space="preserve">artist and politician </w:t>
      </w:r>
      <w:r w:rsidR="003E046A" w:rsidRPr="00D63461">
        <w:rPr>
          <w:rFonts w:ascii="Gill Sans MT" w:eastAsia="Gill Sans MT" w:hAnsi="Gill Sans MT" w:cs="Gill Sans MT"/>
        </w:rPr>
        <w:t>names</w:t>
      </w:r>
      <w:r w:rsidR="00B01DBD" w:rsidRPr="00D63461">
        <w:rPr>
          <w:rFonts w:ascii="Gill Sans MT" w:eastAsia="Gill Sans MT" w:hAnsi="Gill Sans MT" w:cs="Gill Sans MT"/>
        </w:rPr>
        <w:t xml:space="preserve"> and </w:t>
      </w:r>
      <w:r w:rsidR="00E37CC7" w:rsidRPr="00D63461">
        <w:rPr>
          <w:rFonts w:ascii="Gill Sans MT" w:eastAsia="Gill Sans MT" w:hAnsi="Gill Sans MT" w:cs="Gill Sans MT"/>
        </w:rPr>
        <w:t>in</w:t>
      </w:r>
      <w:r w:rsidR="003F7BDB" w:rsidRPr="00D63461">
        <w:rPr>
          <w:rFonts w:ascii="Gill Sans MT" w:eastAsia="Gill Sans MT" w:hAnsi="Gill Sans MT" w:cs="Gill Sans MT"/>
        </w:rPr>
        <w:t>accurate</w:t>
      </w:r>
      <w:r w:rsidR="00E37CC7" w:rsidRPr="00D63461">
        <w:rPr>
          <w:rFonts w:ascii="Gill Sans MT" w:eastAsia="Gill Sans MT" w:hAnsi="Gill Sans MT" w:cs="Gill Sans MT"/>
        </w:rPr>
        <w:t xml:space="preserve"> </w:t>
      </w:r>
      <w:r w:rsidR="00507EDF" w:rsidRPr="00D63461">
        <w:rPr>
          <w:rFonts w:ascii="Gill Sans MT" w:eastAsia="Gill Sans MT" w:hAnsi="Gill Sans MT" w:cs="Gill Sans MT"/>
        </w:rPr>
        <w:t>referencing</w:t>
      </w:r>
      <w:r w:rsidR="0045538D" w:rsidRPr="00D63461">
        <w:rPr>
          <w:rFonts w:ascii="Gill Sans MT" w:eastAsia="Gill Sans MT" w:hAnsi="Gill Sans MT" w:cs="Gill Sans MT"/>
        </w:rPr>
        <w:t xml:space="preserve"> of chapter</w:t>
      </w:r>
      <w:r w:rsidR="00507EDF" w:rsidRPr="00D63461">
        <w:rPr>
          <w:rFonts w:ascii="Gill Sans MT" w:eastAsia="Gill Sans MT" w:hAnsi="Gill Sans MT" w:cs="Gill Sans MT"/>
        </w:rPr>
        <w:t xml:space="preserve"> content within the introduction </w:t>
      </w:r>
      <w:r w:rsidR="00B26F81" w:rsidRPr="00D63461">
        <w:rPr>
          <w:rFonts w:ascii="Gill Sans MT" w:eastAsia="Gill Sans MT" w:hAnsi="Gill Sans MT" w:cs="Gill Sans MT"/>
        </w:rPr>
        <w:t xml:space="preserve">tarnish </w:t>
      </w:r>
      <w:r w:rsidR="00E37CC7" w:rsidRPr="00D63461">
        <w:rPr>
          <w:rFonts w:ascii="Gill Sans MT" w:eastAsia="Gill Sans MT" w:hAnsi="Gill Sans MT" w:cs="Gill Sans MT"/>
        </w:rPr>
        <w:t>its readability.</w:t>
      </w:r>
    </w:p>
    <w:p w14:paraId="54AAA249" w14:textId="2106BBA8" w:rsidR="007A7545" w:rsidRPr="00D63461" w:rsidRDefault="001D1359" w:rsidP="00D63461">
      <w:pPr>
        <w:ind w:firstLine="720"/>
        <w:jc w:val="both"/>
        <w:rPr>
          <w:rFonts w:ascii="Gill Sans MT" w:eastAsia="Gill Sans MT" w:hAnsi="Gill Sans MT" w:cs="Gill Sans MT"/>
        </w:rPr>
      </w:pPr>
      <w:r w:rsidRPr="00D63461">
        <w:rPr>
          <w:rFonts w:ascii="Gill Sans MT" w:eastAsia="Gill Sans MT" w:hAnsi="Gill Sans MT" w:cs="Gill Sans MT"/>
        </w:rPr>
        <w:t xml:space="preserve">If nothing else, Fischer makes a compelling argument for readers to partake in a deeper exploration of films and novels created by individuals, particularly women, in Southeast Asia. His </w:t>
      </w:r>
      <w:r w:rsidR="008B6694" w:rsidRPr="00D63461">
        <w:rPr>
          <w:rFonts w:ascii="Gill Sans MT" w:eastAsia="Gill Sans MT" w:hAnsi="Gill Sans MT" w:cs="Gill Sans MT"/>
        </w:rPr>
        <w:t>descriptions of the films and novels highlight the diversity of talent and experience that that these artists draw from</w:t>
      </w:r>
      <w:r w:rsidR="001A0AB6" w:rsidRPr="00D63461">
        <w:rPr>
          <w:rFonts w:ascii="Gill Sans MT" w:eastAsia="Gill Sans MT" w:hAnsi="Gill Sans MT" w:cs="Gill Sans MT"/>
        </w:rPr>
        <w:t>. Furthermore, Fischer effectively conveys the idea that works of fiction can portray something more truthful to experience</w:t>
      </w:r>
      <w:r w:rsidR="003A65A1" w:rsidRPr="00D63461">
        <w:rPr>
          <w:rFonts w:ascii="Gill Sans MT" w:eastAsia="Gill Sans MT" w:hAnsi="Gill Sans MT" w:cs="Gill Sans MT"/>
        </w:rPr>
        <w:t>s</w:t>
      </w:r>
      <w:r w:rsidR="001A0AB6" w:rsidRPr="00D63461">
        <w:rPr>
          <w:rFonts w:ascii="Gill Sans MT" w:eastAsia="Gill Sans MT" w:hAnsi="Gill Sans MT" w:cs="Gill Sans MT"/>
        </w:rPr>
        <w:t xml:space="preserve"> of war, poverty, gender, </w:t>
      </w:r>
      <w:r w:rsidR="00BA6EC1" w:rsidRPr="00D63461">
        <w:rPr>
          <w:rFonts w:ascii="Gill Sans MT" w:eastAsia="Gill Sans MT" w:hAnsi="Gill Sans MT" w:cs="Gill Sans MT"/>
        </w:rPr>
        <w:t xml:space="preserve">ethnicity, </w:t>
      </w:r>
      <w:r w:rsidR="003A5757" w:rsidRPr="00D63461">
        <w:rPr>
          <w:rFonts w:ascii="Gill Sans MT" w:eastAsia="Gill Sans MT" w:hAnsi="Gill Sans MT" w:cs="Gill Sans MT"/>
        </w:rPr>
        <w:t>sexuality, and society</w:t>
      </w:r>
      <w:r w:rsidR="001A0AB6" w:rsidRPr="00D63461">
        <w:rPr>
          <w:rFonts w:ascii="Gill Sans MT" w:eastAsia="Gill Sans MT" w:hAnsi="Gill Sans MT" w:cs="Gill Sans MT"/>
        </w:rPr>
        <w:t xml:space="preserve"> than what has been written in historic annals or academic textbooks</w:t>
      </w:r>
      <w:r w:rsidR="00B04F49" w:rsidRPr="00D63461">
        <w:rPr>
          <w:rFonts w:ascii="Gill Sans MT" w:eastAsia="Gill Sans MT" w:hAnsi="Gill Sans MT" w:cs="Gill Sans MT"/>
        </w:rPr>
        <w:t xml:space="preserve"> and that anthropology can benefit from taking these ideas seriously. </w:t>
      </w:r>
      <w:r w:rsidR="001A0AB6" w:rsidRPr="00D63461">
        <w:rPr>
          <w:rFonts w:ascii="Gill Sans MT" w:eastAsia="Gill Sans MT" w:hAnsi="Gill Sans MT" w:cs="Gill Sans MT"/>
        </w:rPr>
        <w:t xml:space="preserve"> </w:t>
      </w:r>
      <w:r w:rsidRPr="00D63461">
        <w:rPr>
          <w:rFonts w:ascii="Gill Sans MT" w:eastAsia="Gill Sans MT" w:hAnsi="Gill Sans MT" w:cs="Gill Sans MT"/>
        </w:rPr>
        <w:t xml:space="preserve"> </w:t>
      </w:r>
    </w:p>
    <w:p w14:paraId="4342094D" w14:textId="77777777" w:rsidR="00D63461" w:rsidRDefault="00D63461" w:rsidP="00D63461">
      <w:pPr>
        <w:jc w:val="both"/>
        <w:rPr>
          <w:rFonts w:ascii="Gill Sans MT" w:eastAsia="Gill Sans MT" w:hAnsi="Gill Sans MT" w:cs="Gill Sans MT"/>
        </w:rPr>
      </w:pPr>
    </w:p>
    <w:p w14:paraId="2007262F" w14:textId="77777777" w:rsidR="0001059A" w:rsidRPr="0001059A" w:rsidRDefault="0001059A" w:rsidP="0001059A">
      <w:pPr>
        <w:spacing w:line="192" w:lineRule="auto"/>
        <w:jc w:val="both"/>
        <w:rPr>
          <w:rFonts w:ascii="Gill Sans MT" w:eastAsia="Gill Sans MT" w:hAnsi="Gill Sans MT" w:cs="Gill Sans MT"/>
          <w:b/>
          <w:bCs/>
          <w:sz w:val="28"/>
          <w:szCs w:val="28"/>
        </w:rPr>
      </w:pPr>
      <w:r w:rsidRPr="0001059A">
        <w:rPr>
          <w:rFonts w:ascii="Gill Sans MT" w:eastAsia="Gill Sans MT" w:hAnsi="Gill Sans MT" w:cs="Gill Sans MT"/>
          <w:b/>
          <w:bCs/>
          <w:sz w:val="28"/>
          <w:szCs w:val="28"/>
        </w:rPr>
        <w:t>Bibliography</w:t>
      </w:r>
    </w:p>
    <w:p w14:paraId="4D50898D" w14:textId="77777777" w:rsidR="0001059A" w:rsidRPr="0001059A" w:rsidRDefault="0001059A" w:rsidP="0001059A">
      <w:pPr>
        <w:spacing w:line="192" w:lineRule="auto"/>
        <w:jc w:val="both"/>
        <w:rPr>
          <w:rFonts w:ascii="Gill Sans MT" w:eastAsia="Gill Sans MT" w:hAnsi="Gill Sans MT" w:cs="Gill Sans MT"/>
        </w:rPr>
      </w:pPr>
    </w:p>
    <w:p w14:paraId="25B9D412" w14:textId="77777777" w:rsidR="0001059A" w:rsidRPr="0001059A" w:rsidRDefault="0001059A" w:rsidP="0001059A">
      <w:pPr>
        <w:spacing w:line="192" w:lineRule="auto"/>
        <w:jc w:val="both"/>
        <w:rPr>
          <w:rFonts w:ascii="Gill Sans MT" w:eastAsia="Gill Sans MT" w:hAnsi="Gill Sans MT" w:cs="Gill Sans MT"/>
        </w:rPr>
      </w:pPr>
      <w:r w:rsidRPr="0001059A">
        <w:rPr>
          <w:rFonts w:ascii="Gill Sans MT" w:eastAsia="Gill Sans MT" w:hAnsi="Gill Sans MT" w:cs="Gill Sans MT"/>
        </w:rPr>
        <w:t>Cixous, Hélène 1976. The Laugh of the Medusa, translated by Paula Cohen and Keith Cohen,</w:t>
      </w:r>
      <w:r w:rsidRPr="0001059A">
        <w:rPr>
          <w:rFonts w:ascii="Gill Sans MT" w:eastAsia="Gill Sans MT" w:hAnsi="Gill Sans MT" w:cs="Gill Sans MT"/>
          <w:i/>
          <w:iCs/>
        </w:rPr>
        <w:t xml:space="preserve"> Signs</w:t>
      </w:r>
      <w:r w:rsidRPr="0001059A">
        <w:rPr>
          <w:rFonts w:ascii="Gill Sans MT" w:eastAsia="Gill Sans MT" w:hAnsi="Gill Sans MT" w:cs="Gill Sans MT"/>
        </w:rPr>
        <w:t xml:space="preserve"> 1/4, 875-93. </w:t>
      </w:r>
    </w:p>
    <w:p w14:paraId="650974F4" w14:textId="77777777" w:rsidR="0001059A" w:rsidRPr="0001059A" w:rsidRDefault="0001059A" w:rsidP="0001059A">
      <w:pPr>
        <w:tabs>
          <w:tab w:val="left" w:pos="1236"/>
        </w:tabs>
        <w:spacing w:line="192" w:lineRule="auto"/>
        <w:jc w:val="both"/>
        <w:rPr>
          <w:rFonts w:ascii="Gill Sans MT" w:eastAsia="Gill Sans MT" w:hAnsi="Gill Sans MT" w:cs="Gill Sans MT"/>
        </w:rPr>
      </w:pPr>
    </w:p>
    <w:p w14:paraId="36D89A3F" w14:textId="77777777" w:rsidR="0001059A" w:rsidRPr="0001059A" w:rsidRDefault="0001059A" w:rsidP="0001059A">
      <w:pPr>
        <w:tabs>
          <w:tab w:val="left" w:pos="1236"/>
        </w:tabs>
        <w:spacing w:line="192" w:lineRule="auto"/>
        <w:jc w:val="both"/>
        <w:rPr>
          <w:rFonts w:ascii="Gill Sans MT" w:eastAsia="Gill Sans MT" w:hAnsi="Gill Sans MT" w:cs="Gill Sans MT"/>
        </w:rPr>
      </w:pPr>
      <w:r w:rsidRPr="0001059A">
        <w:rPr>
          <w:rFonts w:ascii="Gill Sans MT" w:eastAsia="PMingLiU" w:hAnsi="Gill Sans MT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2B49" wp14:editId="50E64B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0" t="0" r="0" b="0"/>
                <wp:wrapNone/>
                <wp:docPr id="887528017" name="Straight Connector 887528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0E358" id="Straight Connector 8875280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" strokecolor="#156082" strokeweight=".5pt">
                <v:stroke joinstyle="miter"/>
              </v:line>
            </w:pict>
          </mc:Fallback>
        </mc:AlternateContent>
      </w:r>
    </w:p>
    <w:p w14:paraId="238B3524" w14:textId="2EA2220D" w:rsidR="0001059A" w:rsidRPr="00D63461" w:rsidRDefault="0001059A" w:rsidP="0001059A">
      <w:pPr>
        <w:spacing w:line="192" w:lineRule="auto"/>
        <w:jc w:val="both"/>
        <w:rPr>
          <w:rFonts w:ascii="Gill Sans MT" w:eastAsia="Gill Sans MT" w:hAnsi="Gill Sans MT" w:cs="Gill Sans MT"/>
        </w:rPr>
      </w:pPr>
      <w:r w:rsidRPr="0001059A">
        <w:rPr>
          <w:rFonts w:ascii="Gill Sans MT" w:eastAsia="MS Mincho" w:hAnsi="Gill Sans MT" w:cs="Arial"/>
          <w:noProof/>
          <w:lang w:val="en-US" w:eastAsia="zh-CN"/>
        </w:rPr>
        <w:drawing>
          <wp:anchor distT="0" distB="0" distL="114300" distR="114300" simplePos="0" relativeHeight="251660288" behindDoc="1" locked="0" layoutInCell="1" allowOverlap="1" wp14:anchorId="2DF8330D" wp14:editId="56B9859E">
            <wp:simplePos x="0" y="0"/>
            <wp:positionH relativeFrom="column">
              <wp:posOffset>4518660</wp:posOffset>
            </wp:positionH>
            <wp:positionV relativeFrom="paragraph">
              <wp:posOffset>745490</wp:posOffset>
            </wp:positionV>
            <wp:extent cx="1226820" cy="426720"/>
            <wp:effectExtent l="0" t="0" r="0" b="0"/>
            <wp:wrapNone/>
            <wp:docPr id="545379032" name="Picture 23" descr="A sign with a person and dollar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79032" name="Picture 23" descr="A sign with a person and dollar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059A">
        <w:rPr>
          <w:rFonts w:ascii="Gill Sans MT" w:eastAsia="Gill Sans MT" w:hAnsi="Gill Sans MT" w:cs="Gill Sans MT"/>
          <w:color w:val="000000"/>
          <w:lang w:val="en-US"/>
        </w:rPr>
        <w:t>This work is copyright of the author. It has been published by JASO under a Creative Commons Attribution-</w:t>
      </w:r>
      <w:proofErr w:type="spellStart"/>
      <w:r w:rsidRPr="0001059A">
        <w:rPr>
          <w:rFonts w:ascii="Gill Sans MT" w:eastAsia="Gill Sans MT" w:hAnsi="Gill Sans MT" w:cs="Gill Sans MT"/>
          <w:color w:val="000000"/>
          <w:lang w:val="en-US"/>
        </w:rPr>
        <w:t>NonCommercial</w:t>
      </w:r>
      <w:proofErr w:type="spellEnd"/>
      <w:r w:rsidRPr="0001059A">
        <w:rPr>
          <w:rFonts w:ascii="Gill Sans MT" w:eastAsia="Gill Sans MT" w:hAnsi="Gill Sans MT" w:cs="Gill Sans MT"/>
          <w:color w:val="000000"/>
          <w:lang w:val="en-US"/>
        </w:rPr>
        <w:t>-</w:t>
      </w:r>
      <w:proofErr w:type="spellStart"/>
      <w:r w:rsidRPr="0001059A">
        <w:rPr>
          <w:rFonts w:ascii="Gill Sans MT" w:eastAsia="Gill Sans MT" w:hAnsi="Gill Sans MT" w:cs="Gill Sans MT"/>
          <w:color w:val="000000"/>
          <w:lang w:val="en-US"/>
        </w:rPr>
        <w:t>NonDerivatives</w:t>
      </w:r>
      <w:proofErr w:type="spellEnd"/>
      <w:r w:rsidRPr="0001059A">
        <w:rPr>
          <w:rFonts w:ascii="Gill Sans MT" w:eastAsia="Gill Sans MT" w:hAnsi="Gill Sans MT" w:cs="Gill Sans MT"/>
          <w:color w:val="000000"/>
          <w:lang w:val="en-US"/>
        </w:rPr>
        <w:t xml:space="preserve"> </w:t>
      </w:r>
      <w:proofErr w:type="spellStart"/>
      <w:r w:rsidRPr="0001059A">
        <w:rPr>
          <w:rFonts w:ascii="Gill Sans MT" w:eastAsia="Gill Sans MT" w:hAnsi="Gill Sans MT" w:cs="Gill Sans MT"/>
          <w:color w:val="000000"/>
          <w:lang w:val="en-US"/>
        </w:rPr>
        <w:t>ShareAlike</w:t>
      </w:r>
      <w:proofErr w:type="spellEnd"/>
      <w:r w:rsidRPr="0001059A">
        <w:rPr>
          <w:rFonts w:ascii="Gill Sans MT" w:eastAsia="Gill Sans MT" w:hAnsi="Gill Sans MT" w:cs="Gill Sans MT"/>
          <w:color w:val="000000"/>
          <w:lang w:val="en-US"/>
        </w:rPr>
        <w:t xml:space="preserve"> License (CC BY NC ND 4.0) that allows others to share the work with an acknowledgement of the work's authorship and initial publication in this journal </w:t>
      </w:r>
      <w:proofErr w:type="gramStart"/>
      <w:r w:rsidRPr="0001059A">
        <w:rPr>
          <w:rFonts w:ascii="Gill Sans MT" w:eastAsia="Gill Sans MT" w:hAnsi="Gill Sans MT" w:cs="Gill Sans MT"/>
          <w:color w:val="000000"/>
          <w:lang w:val="en-US"/>
        </w:rPr>
        <w:t>as long as</w:t>
      </w:r>
      <w:proofErr w:type="gramEnd"/>
      <w:r w:rsidRPr="0001059A">
        <w:rPr>
          <w:rFonts w:ascii="Gill Sans MT" w:eastAsia="Gill Sans MT" w:hAnsi="Gill Sans MT" w:cs="Gill Sans MT"/>
          <w:color w:val="000000"/>
          <w:lang w:val="en-US"/>
        </w:rPr>
        <w:t xml:space="preserve"> it is non-commercial and that those using the work must agree to distribute it under the same license as the original. </w:t>
      </w:r>
      <w:hyperlink r:id="rId10" w:history="1">
        <w:r w:rsidRPr="0001059A">
          <w:rPr>
            <w:rFonts w:ascii="Gill Sans MT" w:eastAsia="Aptos" w:hAnsi="Gill Sans MT" w:cs="Times New Roman"/>
            <w:color w:val="467886"/>
            <w:u w:val="single"/>
          </w:rPr>
          <w:t>https://creativecommons.org/licenses/by-nc-nd/4.0/</w:t>
        </w:r>
      </w:hyperlink>
      <w:r w:rsidRPr="0001059A">
        <w:rPr>
          <w:rFonts w:ascii="Gill Sans MT" w:eastAsia="Gill Sans MT" w:hAnsi="Gill Sans MT" w:cs="Gill Sans MT"/>
          <w:color w:val="000000"/>
          <w:lang w:val="en-US"/>
        </w:rPr>
        <w:t>)</w:t>
      </w:r>
    </w:p>
    <w:sectPr w:rsidR="0001059A" w:rsidRPr="00D63461" w:rsidSect="00754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fmt="numberInDash" w:start="16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DEC7E" w14:textId="77777777" w:rsidR="003B7329" w:rsidRDefault="003B7329" w:rsidP="003F51BD">
      <w:r>
        <w:separator/>
      </w:r>
    </w:p>
  </w:endnote>
  <w:endnote w:type="continuationSeparator" w:id="0">
    <w:p w14:paraId="5EAEB3C7" w14:textId="77777777" w:rsidR="003B7329" w:rsidRDefault="003B7329" w:rsidP="003F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149C" w14:textId="77777777" w:rsidR="00295F32" w:rsidRDefault="00295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C2BC" w14:textId="731E4292" w:rsidR="006B2004" w:rsidRPr="006B2004" w:rsidRDefault="006B2004" w:rsidP="006B2004">
    <w:pPr>
      <w:pStyle w:val="Footer"/>
      <w:tabs>
        <w:tab w:val="left" w:pos="8904"/>
      </w:tabs>
      <w:rPr>
        <w:rFonts w:ascii="Gill Sans MT" w:hAnsi="Gill Sans MT" w:cstheme="majorBidi"/>
        <w:color w:val="444444"/>
        <w:shd w:val="clear" w:color="auto" w:fill="FFFFFF"/>
      </w:rPr>
    </w:pPr>
    <w:r w:rsidRPr="000D083B">
      <w:rPr>
        <w:rFonts w:ascii="Gill Sans MT" w:hAnsi="Gill Sans MT"/>
      </w:rPr>
      <w:t>JASO</w:t>
    </w:r>
    <w:r w:rsidRPr="000D083B">
      <w:rPr>
        <w:rFonts w:ascii="Gill Sans MT" w:hAnsi="Gill Sans MT" w:cstheme="majorBidi"/>
      </w:rPr>
      <w:t xml:space="preserve"> </w:t>
    </w:r>
    <w:r w:rsidRPr="000D083B">
      <w:rPr>
        <w:rFonts w:ascii="Gill Sans MT" w:hAnsi="Gill Sans MT" w:cstheme="majorBidi"/>
        <w:color w:val="444444"/>
        <w:shd w:val="clear" w:color="auto" w:fill="FFFFFF"/>
      </w:rPr>
      <w:t>ISSN: 2040-1876 Vol XVI 2024</w:t>
    </w:r>
    <w:r>
      <w:rPr>
        <w:rFonts w:ascii="Gill Sans MT" w:hAnsi="Gill Sans MT" w:cstheme="majorBidi"/>
        <w:color w:val="444444"/>
        <w:shd w:val="clear" w:color="auto" w:fill="FFFFFF"/>
      </w:rPr>
      <w:t xml:space="preserve">                                                                       </w:t>
    </w:r>
    <w:r w:rsidRPr="009152B5">
      <w:rPr>
        <w:rFonts w:ascii="Gill Sans MT" w:hAnsi="Gill Sans MT"/>
      </w:rPr>
      <w:fldChar w:fldCharType="begin"/>
    </w:r>
    <w:r w:rsidRPr="009152B5">
      <w:rPr>
        <w:rFonts w:ascii="Gill Sans MT" w:hAnsi="Gill Sans MT"/>
      </w:rPr>
      <w:instrText xml:space="preserve"> PAGE   \* MERGEFORMAT </w:instrText>
    </w:r>
    <w:r w:rsidRPr="009152B5">
      <w:rPr>
        <w:rFonts w:ascii="Gill Sans MT" w:hAnsi="Gill Sans MT"/>
      </w:rPr>
      <w:fldChar w:fldCharType="separate"/>
    </w:r>
    <w:r>
      <w:rPr>
        <w:rFonts w:ascii="Gill Sans MT" w:hAnsi="Gill Sans MT"/>
      </w:rPr>
      <w:t>- 2 -</w:t>
    </w:r>
    <w:r w:rsidRPr="009152B5">
      <w:rPr>
        <w:rFonts w:ascii="Gill Sans MT" w:hAnsi="Gill Sans MT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5362" w14:textId="77777777" w:rsidR="00295F32" w:rsidRDefault="00295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5865D" w14:textId="77777777" w:rsidR="003B7329" w:rsidRDefault="003B7329" w:rsidP="003F51BD">
      <w:r>
        <w:separator/>
      </w:r>
    </w:p>
  </w:footnote>
  <w:footnote w:type="continuationSeparator" w:id="0">
    <w:p w14:paraId="2F0575BA" w14:textId="77777777" w:rsidR="003B7329" w:rsidRDefault="003B7329" w:rsidP="003F51BD">
      <w:r>
        <w:continuationSeparator/>
      </w:r>
    </w:p>
  </w:footnote>
  <w:footnote w:id="1">
    <w:p w14:paraId="007D6C6F" w14:textId="1CC2250F" w:rsidR="003F51BD" w:rsidRPr="006B2004" w:rsidRDefault="003F51BD">
      <w:pPr>
        <w:pStyle w:val="FootnoteText"/>
        <w:rPr>
          <w:rFonts w:ascii="Gill Sans MT" w:hAnsi="Gill Sans MT"/>
          <w:lang w:val="en-US"/>
        </w:rPr>
      </w:pPr>
      <w:r w:rsidRPr="006B2004">
        <w:rPr>
          <w:rStyle w:val="FootnoteReference"/>
          <w:rFonts w:ascii="Gill Sans MT" w:hAnsi="Gill Sans MT"/>
        </w:rPr>
        <w:footnoteRef/>
      </w:r>
      <w:r w:rsidRPr="006B2004">
        <w:rPr>
          <w:rFonts w:ascii="Gill Sans MT" w:hAnsi="Gill Sans MT"/>
        </w:rPr>
        <w:t xml:space="preserve"> </w:t>
      </w:r>
      <w:r w:rsidR="003C13B5" w:rsidRPr="006B2004">
        <w:rPr>
          <w:rFonts w:ascii="Gill Sans MT" w:hAnsi="Gill Sans MT"/>
          <w:lang w:val="en-US"/>
        </w:rPr>
        <w:t>MPhil Candidate, School of Anthropology and Museum Ethnography</w:t>
      </w:r>
      <w:r w:rsidR="00081691" w:rsidRPr="006B2004">
        <w:rPr>
          <w:rFonts w:ascii="Gill Sans MT" w:hAnsi="Gill Sans MT"/>
          <w:lang w:val="en-US"/>
        </w:rPr>
        <w:t xml:space="preserve">, University of Oxford. Email: </w:t>
      </w:r>
      <w:hyperlink r:id="rId1" w:history="1">
        <w:r w:rsidR="006A0342" w:rsidRPr="006B2004">
          <w:rPr>
            <w:rStyle w:val="Hyperlink"/>
            <w:rFonts w:ascii="Gill Sans MT" w:hAnsi="Gill Sans MT"/>
            <w:lang w:val="en-US"/>
          </w:rPr>
          <w:t>emily.long@anthro.ox.ac.uk</w:t>
        </w:r>
      </w:hyperlink>
      <w:r w:rsidR="006A0342" w:rsidRPr="006B2004">
        <w:rPr>
          <w:rFonts w:ascii="Gill Sans MT" w:hAnsi="Gill Sans MT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6521" w14:textId="77777777" w:rsidR="00295F32" w:rsidRDefault="00295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0C9C" w14:textId="3D10668F" w:rsidR="006B2004" w:rsidRPr="006B2004" w:rsidRDefault="006B2004" w:rsidP="006B2004">
    <w:pPr>
      <w:pStyle w:val="Header"/>
      <w:jc w:val="right"/>
      <w:rPr>
        <w:rFonts w:ascii="Gill Sans MT" w:hAnsi="Gill Sans MT"/>
        <w:i/>
        <w:iCs/>
        <w:lang w:val="fr-CA"/>
      </w:rPr>
    </w:pPr>
    <w:r w:rsidRPr="006B2004">
      <w:rPr>
        <w:rFonts w:ascii="Gill Sans MT" w:hAnsi="Gill Sans MT"/>
        <w:i/>
        <w:iCs/>
        <w:lang w:val="fr-CA"/>
      </w:rPr>
      <w:t xml:space="preserve">Book </w:t>
    </w:r>
    <w:proofErr w:type="spellStart"/>
    <w:r w:rsidRPr="006B2004">
      <w:rPr>
        <w:rFonts w:ascii="Gill Sans MT" w:hAnsi="Gill Sans MT"/>
        <w:i/>
        <w:iCs/>
        <w:lang w:val="fr-CA"/>
      </w:rPr>
      <w:t>reviews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55D79" w14:textId="77777777" w:rsidR="00295F32" w:rsidRDefault="00295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A00"/>
    <w:multiLevelType w:val="hybridMultilevel"/>
    <w:tmpl w:val="876CC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4CF"/>
    <w:multiLevelType w:val="hybridMultilevel"/>
    <w:tmpl w:val="DB78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65C26"/>
    <w:multiLevelType w:val="hybridMultilevel"/>
    <w:tmpl w:val="AC68B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2671">
    <w:abstractNumId w:val="1"/>
  </w:num>
  <w:num w:numId="2" w16cid:durableId="1542286199">
    <w:abstractNumId w:val="0"/>
  </w:num>
  <w:num w:numId="3" w16cid:durableId="51592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3A"/>
    <w:rsid w:val="0001059A"/>
    <w:rsid w:val="0001116F"/>
    <w:rsid w:val="00031517"/>
    <w:rsid w:val="000420F3"/>
    <w:rsid w:val="00064954"/>
    <w:rsid w:val="00075257"/>
    <w:rsid w:val="000810AF"/>
    <w:rsid w:val="00081691"/>
    <w:rsid w:val="000817C3"/>
    <w:rsid w:val="00082A75"/>
    <w:rsid w:val="00090CDA"/>
    <w:rsid w:val="00096E94"/>
    <w:rsid w:val="000A1347"/>
    <w:rsid w:val="000B0B04"/>
    <w:rsid w:val="000C4D5D"/>
    <w:rsid w:val="000E0057"/>
    <w:rsid w:val="000E46FB"/>
    <w:rsid w:val="000F3E54"/>
    <w:rsid w:val="00122C05"/>
    <w:rsid w:val="00125F3D"/>
    <w:rsid w:val="00131820"/>
    <w:rsid w:val="00135242"/>
    <w:rsid w:val="00136685"/>
    <w:rsid w:val="0013694C"/>
    <w:rsid w:val="00140D8D"/>
    <w:rsid w:val="00151C00"/>
    <w:rsid w:val="00153799"/>
    <w:rsid w:val="00155263"/>
    <w:rsid w:val="0015526C"/>
    <w:rsid w:val="00155FC3"/>
    <w:rsid w:val="00160BF5"/>
    <w:rsid w:val="001615A8"/>
    <w:rsid w:val="00164361"/>
    <w:rsid w:val="00164E69"/>
    <w:rsid w:val="00166216"/>
    <w:rsid w:val="00171B7F"/>
    <w:rsid w:val="00172FA3"/>
    <w:rsid w:val="00177BA2"/>
    <w:rsid w:val="001838C6"/>
    <w:rsid w:val="001902D6"/>
    <w:rsid w:val="0019318C"/>
    <w:rsid w:val="00196E7C"/>
    <w:rsid w:val="001A0AB6"/>
    <w:rsid w:val="001B4BFA"/>
    <w:rsid w:val="001B6950"/>
    <w:rsid w:val="001C0003"/>
    <w:rsid w:val="001D1359"/>
    <w:rsid w:val="001D2696"/>
    <w:rsid w:val="001E32AE"/>
    <w:rsid w:val="001E6FDD"/>
    <w:rsid w:val="001F08BD"/>
    <w:rsid w:val="001F19E2"/>
    <w:rsid w:val="001F1F72"/>
    <w:rsid w:val="001F5ABC"/>
    <w:rsid w:val="001F60D7"/>
    <w:rsid w:val="00204169"/>
    <w:rsid w:val="00204618"/>
    <w:rsid w:val="0020711F"/>
    <w:rsid w:val="00211AA9"/>
    <w:rsid w:val="00214499"/>
    <w:rsid w:val="002204EF"/>
    <w:rsid w:val="00232D42"/>
    <w:rsid w:val="002414F0"/>
    <w:rsid w:val="00244035"/>
    <w:rsid w:val="002513DF"/>
    <w:rsid w:val="002513E6"/>
    <w:rsid w:val="00252B06"/>
    <w:rsid w:val="0027050A"/>
    <w:rsid w:val="002925AA"/>
    <w:rsid w:val="00292AB1"/>
    <w:rsid w:val="0029383E"/>
    <w:rsid w:val="002953E4"/>
    <w:rsid w:val="00295F32"/>
    <w:rsid w:val="00297E69"/>
    <w:rsid w:val="002A1CFD"/>
    <w:rsid w:val="002A67E3"/>
    <w:rsid w:val="002C4F61"/>
    <w:rsid w:val="002C7CF2"/>
    <w:rsid w:val="002D0C22"/>
    <w:rsid w:val="002E0E15"/>
    <w:rsid w:val="002E39FA"/>
    <w:rsid w:val="002E3B35"/>
    <w:rsid w:val="002E7991"/>
    <w:rsid w:val="002F4B75"/>
    <w:rsid w:val="003054DE"/>
    <w:rsid w:val="00316B2D"/>
    <w:rsid w:val="00336307"/>
    <w:rsid w:val="003365CE"/>
    <w:rsid w:val="00342229"/>
    <w:rsid w:val="0035507F"/>
    <w:rsid w:val="00356E57"/>
    <w:rsid w:val="00362A04"/>
    <w:rsid w:val="00363376"/>
    <w:rsid w:val="00377816"/>
    <w:rsid w:val="00380727"/>
    <w:rsid w:val="00386B62"/>
    <w:rsid w:val="00387B70"/>
    <w:rsid w:val="003A1BB0"/>
    <w:rsid w:val="003A5757"/>
    <w:rsid w:val="003A65A1"/>
    <w:rsid w:val="003B0100"/>
    <w:rsid w:val="003B3C00"/>
    <w:rsid w:val="003B45E6"/>
    <w:rsid w:val="003B7329"/>
    <w:rsid w:val="003C0AC6"/>
    <w:rsid w:val="003C13B5"/>
    <w:rsid w:val="003C38C1"/>
    <w:rsid w:val="003D1D9F"/>
    <w:rsid w:val="003D3229"/>
    <w:rsid w:val="003E046A"/>
    <w:rsid w:val="003E162A"/>
    <w:rsid w:val="003E19BD"/>
    <w:rsid w:val="003E524C"/>
    <w:rsid w:val="003F167B"/>
    <w:rsid w:val="003F20D7"/>
    <w:rsid w:val="003F2932"/>
    <w:rsid w:val="003F51BD"/>
    <w:rsid w:val="003F54E6"/>
    <w:rsid w:val="003F7BDB"/>
    <w:rsid w:val="004018D0"/>
    <w:rsid w:val="00403DC6"/>
    <w:rsid w:val="00412C43"/>
    <w:rsid w:val="004239A8"/>
    <w:rsid w:val="0044239E"/>
    <w:rsid w:val="004550D9"/>
    <w:rsid w:val="0045538D"/>
    <w:rsid w:val="0046388C"/>
    <w:rsid w:val="00467956"/>
    <w:rsid w:val="00480AA4"/>
    <w:rsid w:val="00481EC7"/>
    <w:rsid w:val="0048463C"/>
    <w:rsid w:val="00485F58"/>
    <w:rsid w:val="00486AD8"/>
    <w:rsid w:val="00495DB7"/>
    <w:rsid w:val="004A21FD"/>
    <w:rsid w:val="004B3D8B"/>
    <w:rsid w:val="004B40AC"/>
    <w:rsid w:val="004B5467"/>
    <w:rsid w:val="004B5BDA"/>
    <w:rsid w:val="005028BC"/>
    <w:rsid w:val="00502BA5"/>
    <w:rsid w:val="005040A0"/>
    <w:rsid w:val="00506E97"/>
    <w:rsid w:val="00507EDF"/>
    <w:rsid w:val="00513F88"/>
    <w:rsid w:val="00527ACE"/>
    <w:rsid w:val="00532B23"/>
    <w:rsid w:val="005402D7"/>
    <w:rsid w:val="00550049"/>
    <w:rsid w:val="005514EA"/>
    <w:rsid w:val="005646F2"/>
    <w:rsid w:val="00572142"/>
    <w:rsid w:val="00575119"/>
    <w:rsid w:val="0058368E"/>
    <w:rsid w:val="005928F7"/>
    <w:rsid w:val="00593958"/>
    <w:rsid w:val="005958CC"/>
    <w:rsid w:val="005B1ADF"/>
    <w:rsid w:val="005B5C9A"/>
    <w:rsid w:val="005C0007"/>
    <w:rsid w:val="005C0101"/>
    <w:rsid w:val="005D2A08"/>
    <w:rsid w:val="005D77A3"/>
    <w:rsid w:val="005E3EE4"/>
    <w:rsid w:val="005E3F0F"/>
    <w:rsid w:val="005E4E3B"/>
    <w:rsid w:val="005F5175"/>
    <w:rsid w:val="0060604A"/>
    <w:rsid w:val="006133A9"/>
    <w:rsid w:val="00616FC2"/>
    <w:rsid w:val="00617914"/>
    <w:rsid w:val="00624038"/>
    <w:rsid w:val="006245C2"/>
    <w:rsid w:val="00633CCE"/>
    <w:rsid w:val="00634722"/>
    <w:rsid w:val="00635349"/>
    <w:rsid w:val="00643EF0"/>
    <w:rsid w:val="0064514F"/>
    <w:rsid w:val="00664BDC"/>
    <w:rsid w:val="00682511"/>
    <w:rsid w:val="006A0342"/>
    <w:rsid w:val="006A32C1"/>
    <w:rsid w:val="006A3326"/>
    <w:rsid w:val="006A7323"/>
    <w:rsid w:val="006B0AEA"/>
    <w:rsid w:val="006B2004"/>
    <w:rsid w:val="006B20FA"/>
    <w:rsid w:val="006B5170"/>
    <w:rsid w:val="006D1530"/>
    <w:rsid w:val="006E14DA"/>
    <w:rsid w:val="006E38EF"/>
    <w:rsid w:val="006E4D70"/>
    <w:rsid w:val="0070275D"/>
    <w:rsid w:val="00703E05"/>
    <w:rsid w:val="00704F54"/>
    <w:rsid w:val="007142E9"/>
    <w:rsid w:val="0071455F"/>
    <w:rsid w:val="00716E3B"/>
    <w:rsid w:val="00726976"/>
    <w:rsid w:val="00730FF6"/>
    <w:rsid w:val="00736744"/>
    <w:rsid w:val="00746F0F"/>
    <w:rsid w:val="00754FE3"/>
    <w:rsid w:val="00766331"/>
    <w:rsid w:val="00776332"/>
    <w:rsid w:val="007A074D"/>
    <w:rsid w:val="007A1586"/>
    <w:rsid w:val="007A2E24"/>
    <w:rsid w:val="007A2EA6"/>
    <w:rsid w:val="007A6DD3"/>
    <w:rsid w:val="007A7545"/>
    <w:rsid w:val="007D0748"/>
    <w:rsid w:val="007D2BA7"/>
    <w:rsid w:val="007D5C2A"/>
    <w:rsid w:val="007F15EA"/>
    <w:rsid w:val="007F71D7"/>
    <w:rsid w:val="00800153"/>
    <w:rsid w:val="008013EC"/>
    <w:rsid w:val="00802AF3"/>
    <w:rsid w:val="00813686"/>
    <w:rsid w:val="008145BE"/>
    <w:rsid w:val="00823F60"/>
    <w:rsid w:val="00834CC2"/>
    <w:rsid w:val="008352AD"/>
    <w:rsid w:val="0083588B"/>
    <w:rsid w:val="00843E4C"/>
    <w:rsid w:val="0084623C"/>
    <w:rsid w:val="00854794"/>
    <w:rsid w:val="008634B0"/>
    <w:rsid w:val="00866B4D"/>
    <w:rsid w:val="00866C08"/>
    <w:rsid w:val="00876FA1"/>
    <w:rsid w:val="008844DD"/>
    <w:rsid w:val="00890453"/>
    <w:rsid w:val="008921BC"/>
    <w:rsid w:val="00893E96"/>
    <w:rsid w:val="008A0BE3"/>
    <w:rsid w:val="008A10AA"/>
    <w:rsid w:val="008A208D"/>
    <w:rsid w:val="008A4423"/>
    <w:rsid w:val="008A4AA3"/>
    <w:rsid w:val="008A65E4"/>
    <w:rsid w:val="008B2725"/>
    <w:rsid w:val="008B3396"/>
    <w:rsid w:val="008B4F7B"/>
    <w:rsid w:val="008B6694"/>
    <w:rsid w:val="008C1EAB"/>
    <w:rsid w:val="008C2A12"/>
    <w:rsid w:val="008D3686"/>
    <w:rsid w:val="008D7AC0"/>
    <w:rsid w:val="008E0BAD"/>
    <w:rsid w:val="008E534A"/>
    <w:rsid w:val="008E7C43"/>
    <w:rsid w:val="008F0353"/>
    <w:rsid w:val="008F73F6"/>
    <w:rsid w:val="009051BA"/>
    <w:rsid w:val="00923AE7"/>
    <w:rsid w:val="0092538E"/>
    <w:rsid w:val="00930222"/>
    <w:rsid w:val="009317D7"/>
    <w:rsid w:val="009442B3"/>
    <w:rsid w:val="00945A81"/>
    <w:rsid w:val="00960A37"/>
    <w:rsid w:val="0096640F"/>
    <w:rsid w:val="0096712C"/>
    <w:rsid w:val="00971DA3"/>
    <w:rsid w:val="00974183"/>
    <w:rsid w:val="0097746A"/>
    <w:rsid w:val="009834A0"/>
    <w:rsid w:val="00984935"/>
    <w:rsid w:val="00987AFD"/>
    <w:rsid w:val="00991957"/>
    <w:rsid w:val="009A61EA"/>
    <w:rsid w:val="009A6318"/>
    <w:rsid w:val="009B016E"/>
    <w:rsid w:val="009B7236"/>
    <w:rsid w:val="009C4074"/>
    <w:rsid w:val="009D0EF1"/>
    <w:rsid w:val="009D6A3C"/>
    <w:rsid w:val="009D7201"/>
    <w:rsid w:val="009E49D8"/>
    <w:rsid w:val="009E68C9"/>
    <w:rsid w:val="009F064E"/>
    <w:rsid w:val="009F0B32"/>
    <w:rsid w:val="00A01131"/>
    <w:rsid w:val="00A03F6F"/>
    <w:rsid w:val="00A107FB"/>
    <w:rsid w:val="00A116BE"/>
    <w:rsid w:val="00A13155"/>
    <w:rsid w:val="00A16588"/>
    <w:rsid w:val="00A16780"/>
    <w:rsid w:val="00A21244"/>
    <w:rsid w:val="00A23BC3"/>
    <w:rsid w:val="00A43E32"/>
    <w:rsid w:val="00A44F91"/>
    <w:rsid w:val="00A52A18"/>
    <w:rsid w:val="00A55868"/>
    <w:rsid w:val="00A576B5"/>
    <w:rsid w:val="00A63259"/>
    <w:rsid w:val="00A6656E"/>
    <w:rsid w:val="00A66BE8"/>
    <w:rsid w:val="00A9254B"/>
    <w:rsid w:val="00A93992"/>
    <w:rsid w:val="00AB23C4"/>
    <w:rsid w:val="00AB4C06"/>
    <w:rsid w:val="00AB52CB"/>
    <w:rsid w:val="00AD202C"/>
    <w:rsid w:val="00AE5989"/>
    <w:rsid w:val="00B01DBD"/>
    <w:rsid w:val="00B04F49"/>
    <w:rsid w:val="00B13E6D"/>
    <w:rsid w:val="00B1508C"/>
    <w:rsid w:val="00B26F81"/>
    <w:rsid w:val="00B2755F"/>
    <w:rsid w:val="00B31335"/>
    <w:rsid w:val="00B3627F"/>
    <w:rsid w:val="00B42BFC"/>
    <w:rsid w:val="00B453E4"/>
    <w:rsid w:val="00B51A8E"/>
    <w:rsid w:val="00B53E6D"/>
    <w:rsid w:val="00B615C2"/>
    <w:rsid w:val="00B6663E"/>
    <w:rsid w:val="00B714B1"/>
    <w:rsid w:val="00B7393F"/>
    <w:rsid w:val="00B761C7"/>
    <w:rsid w:val="00B910C7"/>
    <w:rsid w:val="00B96264"/>
    <w:rsid w:val="00B97895"/>
    <w:rsid w:val="00BA1666"/>
    <w:rsid w:val="00BA6EC1"/>
    <w:rsid w:val="00BB6147"/>
    <w:rsid w:val="00BC23E4"/>
    <w:rsid w:val="00BC4834"/>
    <w:rsid w:val="00BC6DDD"/>
    <w:rsid w:val="00BD3154"/>
    <w:rsid w:val="00BE2CC1"/>
    <w:rsid w:val="00BF3851"/>
    <w:rsid w:val="00C01700"/>
    <w:rsid w:val="00C03EFF"/>
    <w:rsid w:val="00C16E9B"/>
    <w:rsid w:val="00C176DA"/>
    <w:rsid w:val="00C3530D"/>
    <w:rsid w:val="00C35C6F"/>
    <w:rsid w:val="00C3643A"/>
    <w:rsid w:val="00C40CE1"/>
    <w:rsid w:val="00C4579D"/>
    <w:rsid w:val="00C524F6"/>
    <w:rsid w:val="00C52578"/>
    <w:rsid w:val="00C5387A"/>
    <w:rsid w:val="00C55EC9"/>
    <w:rsid w:val="00C570CF"/>
    <w:rsid w:val="00C61599"/>
    <w:rsid w:val="00C73A3A"/>
    <w:rsid w:val="00C7693B"/>
    <w:rsid w:val="00C779E4"/>
    <w:rsid w:val="00CB0F91"/>
    <w:rsid w:val="00CD2793"/>
    <w:rsid w:val="00CD7595"/>
    <w:rsid w:val="00CE6BC1"/>
    <w:rsid w:val="00CE78D7"/>
    <w:rsid w:val="00CF5B2C"/>
    <w:rsid w:val="00D05A22"/>
    <w:rsid w:val="00D1246B"/>
    <w:rsid w:val="00D14E4B"/>
    <w:rsid w:val="00D234E1"/>
    <w:rsid w:val="00D32D04"/>
    <w:rsid w:val="00D335F7"/>
    <w:rsid w:val="00D41A32"/>
    <w:rsid w:val="00D4320B"/>
    <w:rsid w:val="00D43758"/>
    <w:rsid w:val="00D50935"/>
    <w:rsid w:val="00D63461"/>
    <w:rsid w:val="00D66288"/>
    <w:rsid w:val="00D76866"/>
    <w:rsid w:val="00D83766"/>
    <w:rsid w:val="00D8382F"/>
    <w:rsid w:val="00D868BF"/>
    <w:rsid w:val="00D94C48"/>
    <w:rsid w:val="00DA681B"/>
    <w:rsid w:val="00DB2EE1"/>
    <w:rsid w:val="00DB69D0"/>
    <w:rsid w:val="00DC1038"/>
    <w:rsid w:val="00DD35A7"/>
    <w:rsid w:val="00DE3753"/>
    <w:rsid w:val="00DE46CA"/>
    <w:rsid w:val="00DF390A"/>
    <w:rsid w:val="00E046C3"/>
    <w:rsid w:val="00E227D7"/>
    <w:rsid w:val="00E241A4"/>
    <w:rsid w:val="00E37CC7"/>
    <w:rsid w:val="00E40B4C"/>
    <w:rsid w:val="00E50770"/>
    <w:rsid w:val="00E66FC9"/>
    <w:rsid w:val="00E75DD5"/>
    <w:rsid w:val="00E76061"/>
    <w:rsid w:val="00E76148"/>
    <w:rsid w:val="00E77AE4"/>
    <w:rsid w:val="00E9196C"/>
    <w:rsid w:val="00E970AF"/>
    <w:rsid w:val="00EA615F"/>
    <w:rsid w:val="00EA7AF1"/>
    <w:rsid w:val="00EB4EDC"/>
    <w:rsid w:val="00EB57F7"/>
    <w:rsid w:val="00EC78D3"/>
    <w:rsid w:val="00ED0824"/>
    <w:rsid w:val="00ED7486"/>
    <w:rsid w:val="00EE6000"/>
    <w:rsid w:val="00EF093C"/>
    <w:rsid w:val="00EF1FC6"/>
    <w:rsid w:val="00EF5028"/>
    <w:rsid w:val="00F00AC2"/>
    <w:rsid w:val="00F12A45"/>
    <w:rsid w:val="00F131B3"/>
    <w:rsid w:val="00F14554"/>
    <w:rsid w:val="00F210DA"/>
    <w:rsid w:val="00F37024"/>
    <w:rsid w:val="00F42EBA"/>
    <w:rsid w:val="00F431AC"/>
    <w:rsid w:val="00F52A0C"/>
    <w:rsid w:val="00F52DC8"/>
    <w:rsid w:val="00F60C89"/>
    <w:rsid w:val="00F67795"/>
    <w:rsid w:val="00F70863"/>
    <w:rsid w:val="00F8101E"/>
    <w:rsid w:val="00F93D87"/>
    <w:rsid w:val="00FA5BBC"/>
    <w:rsid w:val="00FC67FC"/>
    <w:rsid w:val="00FD5064"/>
    <w:rsid w:val="00FE613B"/>
    <w:rsid w:val="00FF3915"/>
    <w:rsid w:val="00FF57DA"/>
    <w:rsid w:val="00FF743C"/>
    <w:rsid w:val="0FE611DB"/>
    <w:rsid w:val="12DF0A75"/>
    <w:rsid w:val="17B27B98"/>
    <w:rsid w:val="1A65BC59"/>
    <w:rsid w:val="1CA28115"/>
    <w:rsid w:val="1D1BF1F6"/>
    <w:rsid w:val="28A339F8"/>
    <w:rsid w:val="2A3F0A59"/>
    <w:rsid w:val="2B599918"/>
    <w:rsid w:val="2E26A60F"/>
    <w:rsid w:val="2ECA29EC"/>
    <w:rsid w:val="2F127B7C"/>
    <w:rsid w:val="42682D8E"/>
    <w:rsid w:val="45559F26"/>
    <w:rsid w:val="5E1C2E84"/>
    <w:rsid w:val="6D6F344B"/>
    <w:rsid w:val="6E737EA7"/>
    <w:rsid w:val="7C6E648E"/>
    <w:rsid w:val="7CD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3D7FA"/>
  <w15:chartTrackingRefBased/>
  <w15:docId w15:val="{E61459C8-47FE-374D-94B5-4C3C615B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51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1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0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3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4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C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5F58"/>
  </w:style>
  <w:style w:type="paragraph" w:styleId="Header">
    <w:name w:val="header"/>
    <w:basedOn w:val="Normal"/>
    <w:link w:val="HeaderChar"/>
    <w:uiPriority w:val="99"/>
    <w:unhideWhenUsed/>
    <w:rsid w:val="006B20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04"/>
  </w:style>
  <w:style w:type="paragraph" w:styleId="Footer">
    <w:name w:val="footer"/>
    <w:basedOn w:val="Normal"/>
    <w:link w:val="FooterChar"/>
    <w:uiPriority w:val="99"/>
    <w:unhideWhenUsed/>
    <w:rsid w:val="006B20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reativecommons.org/licenses/by-nc-nd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.long@anthro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65B71B96-726D-9E4E-A476-651E7007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Long</dc:creator>
  <cp:keywords/>
  <dc:description/>
  <cp:lastModifiedBy>Chihab El Khachab</cp:lastModifiedBy>
  <cp:revision>15</cp:revision>
  <dcterms:created xsi:type="dcterms:W3CDTF">2024-05-05T15:00:00Z</dcterms:created>
  <dcterms:modified xsi:type="dcterms:W3CDTF">2024-12-13T19:51:00Z</dcterms:modified>
</cp:coreProperties>
</file>